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C77C0" w:rsidTr="00321B44">
        <w:tc>
          <w:tcPr>
            <w:tcW w:w="5068" w:type="dxa"/>
          </w:tcPr>
          <w:p w:rsidR="001C77C0" w:rsidRPr="00793766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</w:pPr>
            <w:r w:rsidRPr="00793766"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  <w:t>Согласовано:</w:t>
            </w: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Начальник департамента инвестиций </w:t>
            </w: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1C77C0" w:rsidRPr="00793766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________________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Н.В. Калашников</w:t>
            </w:r>
          </w:p>
          <w:p w:rsidR="001C77C0" w:rsidRPr="00793766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                         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Начальник департамента экономики </w:t>
            </w: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1C77C0" w:rsidRPr="00793766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_________________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К.А. Иорданиди</w:t>
            </w:r>
          </w:p>
          <w:p w:rsidR="001C77C0" w:rsidRPr="00793766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Начальник д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епартамента безопасности </w:t>
            </w: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1C77C0" w:rsidRPr="00793766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____________________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Р.К. </w:t>
            </w:r>
            <w:proofErr w:type="spellStart"/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Кисленко</w:t>
            </w:r>
            <w:proofErr w:type="spellEnd"/>
          </w:p>
          <w:p w:rsidR="001C77C0" w:rsidRPr="00793766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                           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Начальник отдела</w:t>
            </w: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а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нтикоррупционных</w:t>
            </w: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firstLine="1276"/>
              <w:contextualSpacing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proofErr w:type="spellStart"/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комплаенс</w:t>
            </w:r>
            <w:proofErr w:type="spellEnd"/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процедур</w:t>
            </w: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                     </w:t>
            </w: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___________________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М.А. Масленников</w:t>
            </w:r>
          </w:p>
        </w:tc>
        <w:tc>
          <w:tcPr>
            <w:tcW w:w="5069" w:type="dxa"/>
          </w:tcPr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37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Утверждаю:</w:t>
            </w: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1C77C0" w:rsidRPr="00793766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Исполняющий обязанности</w:t>
            </w:r>
          </w:p>
          <w:p w:rsidR="001C77C0" w:rsidRPr="00793766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заместителя генерального директора</w:t>
            </w: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по инвестиционной деятельности                                                                          </w:t>
            </w: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ind w:hanging="82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1C77C0" w:rsidRDefault="001C77C0" w:rsidP="00321B44">
            <w:pPr>
              <w:widowControl/>
              <w:tabs>
                <w:tab w:val="center" w:pos="4820"/>
                <w:tab w:val="right" w:pos="9639"/>
              </w:tabs>
              <w:autoSpaceDE/>
              <w:autoSpaceDN/>
              <w:adjustRightInd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_________________</w:t>
            </w:r>
            <w:r w:rsidRPr="0079376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>Д.О. Журавлев</w:t>
            </w:r>
          </w:p>
        </w:tc>
      </w:tr>
    </w:tbl>
    <w:p w:rsidR="001C77C0" w:rsidRPr="00793766" w:rsidRDefault="001C77C0" w:rsidP="001C77C0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right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1C77C0" w:rsidRPr="00793766" w:rsidRDefault="001C77C0" w:rsidP="001C77C0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right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1C77C0" w:rsidRPr="00793766" w:rsidRDefault="001C77C0" w:rsidP="001C77C0">
      <w:pPr>
        <w:widowControl/>
        <w:tabs>
          <w:tab w:val="center" w:pos="4820"/>
          <w:tab w:val="right" w:pos="9639"/>
        </w:tabs>
        <w:autoSpaceDE/>
        <w:autoSpaceDN/>
        <w:adjustRightInd/>
        <w:ind w:hanging="82"/>
        <w:contextualSpacing/>
        <w:jc w:val="right"/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</w:pPr>
    </w:p>
    <w:p w:rsidR="00A12BC3" w:rsidRDefault="00A12BC3" w:rsidP="00A12BC3">
      <w:pPr>
        <w:tabs>
          <w:tab w:val="left" w:pos="1080"/>
          <w:tab w:val="center" w:pos="4820"/>
          <w:tab w:val="right" w:pos="9639"/>
        </w:tabs>
        <w:autoSpaceDE/>
        <w:adjustRightInd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12BC3" w:rsidRDefault="00A12BC3" w:rsidP="00A12BC3">
      <w:pPr>
        <w:tabs>
          <w:tab w:val="left" w:pos="1080"/>
          <w:tab w:val="center" w:pos="4820"/>
          <w:tab w:val="right" w:pos="9639"/>
        </w:tabs>
        <w:autoSpaceDE/>
        <w:adjustRightInd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12BC3" w:rsidRDefault="00A12BC3" w:rsidP="00A12BC3">
      <w:pPr>
        <w:tabs>
          <w:tab w:val="left" w:pos="1080"/>
          <w:tab w:val="center" w:pos="4820"/>
          <w:tab w:val="right" w:pos="9639"/>
        </w:tabs>
        <w:autoSpaceDE/>
        <w:adjustRightInd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12BC3" w:rsidRDefault="00A12BC3" w:rsidP="00A12BC3">
      <w:pPr>
        <w:tabs>
          <w:tab w:val="left" w:pos="1080"/>
          <w:tab w:val="center" w:pos="4820"/>
          <w:tab w:val="right" w:pos="9639"/>
        </w:tabs>
        <w:autoSpaceDE/>
        <w:adjustRightInd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НА ТОРГИ. ТОМ 2.</w:t>
      </w:r>
    </w:p>
    <w:p w:rsidR="00A12BC3" w:rsidRDefault="00A12BC3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D39AD" w:rsidRPr="00DE0854" w:rsidRDefault="00BD39AD" w:rsidP="001F4934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085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ТЕХНИЧЕСКОЕ ЗАДАНИЕ</w:t>
      </w:r>
    </w:p>
    <w:p w:rsidR="00C75DEC" w:rsidRDefault="00C75DEC" w:rsidP="00C75DEC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 проведение технологического и ценового аудита </w:t>
      </w:r>
    </w:p>
    <w:p w:rsidR="00C75DEC" w:rsidRDefault="00C75DEC" w:rsidP="00C75DEC">
      <w:pPr>
        <w:tabs>
          <w:tab w:val="center" w:pos="4820"/>
          <w:tab w:val="right" w:pos="9639"/>
        </w:tabs>
        <w:contextualSpacing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отчетов о реализации инвестиционной программы </w:t>
      </w:r>
      <w:r w:rsidRP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ПАО «МРСК Юга» </w:t>
      </w:r>
    </w:p>
    <w:p w:rsidR="00C75DEC" w:rsidRPr="00B447E6" w:rsidRDefault="00C75DEC" w:rsidP="00C75DEC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за 1,2,3,4 квартал 2017 года и за 2017 год</w:t>
      </w:r>
      <w:r w:rsidRPr="00B447E6" w:rsidDel="00DE61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C75DEC" w:rsidRPr="00B447E6" w:rsidRDefault="00C75DEC" w:rsidP="00C75DEC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contextualSpacing/>
        <w:jc w:val="both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  <w:highlight w:val="yellow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color w:val="000000" w:themeColor="text1"/>
          <w:spacing w:val="-13"/>
          <w:sz w:val="28"/>
          <w:szCs w:val="28"/>
        </w:rPr>
      </w:pPr>
    </w:p>
    <w:p w:rsidR="00C75DEC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  <w:t>Ростов-на-Дону</w:t>
      </w: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  <w:r w:rsidRPr="00B447E6"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  <w:t>2017</w:t>
      </w:r>
    </w:p>
    <w:p w:rsidR="00C75DEC" w:rsidRPr="00B447E6" w:rsidRDefault="00C75DEC" w:rsidP="00C75DEC">
      <w:pPr>
        <w:tabs>
          <w:tab w:val="center" w:pos="4820"/>
          <w:tab w:val="right" w:pos="9639"/>
        </w:tabs>
        <w:ind w:hanging="82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</w:p>
    <w:p w:rsidR="00C75DEC" w:rsidRPr="00B447E6" w:rsidRDefault="00C75DEC" w:rsidP="00C75DEC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</w:t>
      </w: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  <w:t>Общие положения.</w:t>
      </w:r>
    </w:p>
    <w:p w:rsidR="00C75DEC" w:rsidRPr="00B447E6" w:rsidRDefault="00C75DEC" w:rsidP="00C75DEC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1.1. Термины и определения.</w:t>
      </w:r>
    </w:p>
    <w:p w:rsidR="00C75DEC" w:rsidRPr="00B447E6" w:rsidRDefault="00C75DEC" w:rsidP="00C75DE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C75DEC" w:rsidRPr="00B447E6" w:rsidRDefault="00C75DEC" w:rsidP="00C75DE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Заказчик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ПАО «МРСК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Юга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:rsidR="00C75DEC" w:rsidRPr="00B447E6" w:rsidRDefault="00C75DEC" w:rsidP="00C75DE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Инвестиции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долговременных затрат финансовых, трудовых, материальных ресурсов с целью увеличения накоплений и получения прибыли.</w:t>
      </w:r>
    </w:p>
    <w:p w:rsidR="00C75DEC" w:rsidRPr="00B447E6" w:rsidRDefault="00C75DEC" w:rsidP="00C75DE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деятельность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вложение инвестиций и осуществление практических действий, обеспечивающих достижение стратегических целей Общества, получение прибыли и (или) достижение иных полезных эффектов.</w:t>
      </w:r>
    </w:p>
    <w:p w:rsidR="00C75DEC" w:rsidRPr="00B447E6" w:rsidRDefault="00C75DEC" w:rsidP="00C75DE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Инвестиционный проект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объект инвестиционной деятельности, имеющий обоснование экономической или иной целесообразности (включая повышение надежности работы и развития электрической сети, безопасность функционирования электрической сети, выдача мощности электростанций и обеспечение технологического присоединения потребителей), объемов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инвестиций.</w:t>
      </w:r>
    </w:p>
    <w:p w:rsidR="00C75DEC" w:rsidRPr="00B447E6" w:rsidRDefault="00C75DEC" w:rsidP="00C75DE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Инвестиционная программа Общества (далее - инвестиционная программа) –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всех намечаемых к реализации или реализуемых Обществом инвестиционных проектов, их основных характеристик и объемов финансирования. Инвестиционная программа составляется на период,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Общества.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Федерации. В инвестиционную программу Общества включаются инвестиционные проекты, обосновывающие материалы по которым подготовлены в соответствии с законодательством Российской Федерации.</w:t>
      </w:r>
    </w:p>
    <w:p w:rsidR="00C75DEC" w:rsidRPr="00B447E6" w:rsidRDefault="00C75DEC" w:rsidP="00C75DE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Исполнитель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экспертная организация, проводящая </w:t>
      </w:r>
      <w:r w:rsidRPr="00B447E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технологический и ценовой аудит отчетов о реализации инвестиционной программы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Договором на возмездное оказание услуг.</w:t>
      </w:r>
    </w:p>
    <w:p w:rsidR="00C75DEC" w:rsidRPr="00B447E6" w:rsidRDefault="00C75DEC" w:rsidP="00C75DE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5DEC" w:rsidRPr="00B447E6" w:rsidRDefault="00C75DEC" w:rsidP="00C75DEC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1.2. Сокращения.</w:t>
      </w:r>
    </w:p>
    <w:p w:rsidR="00C75DEC" w:rsidRPr="00B447E6" w:rsidRDefault="00C75DEC" w:rsidP="00C75DEC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5"/>
        <w:gridCol w:w="6823"/>
      </w:tblGrid>
      <w:tr w:rsidR="00C75DEC" w:rsidRPr="00B447E6" w:rsidTr="00677EE1">
        <w:trPr>
          <w:trHeight w:val="413"/>
        </w:trPr>
        <w:tc>
          <w:tcPr>
            <w:tcW w:w="2675" w:type="dxa"/>
            <w:vAlign w:val="center"/>
          </w:tcPr>
          <w:p w:rsidR="00C75DEC" w:rsidRPr="00B447E6" w:rsidRDefault="00C75DEC" w:rsidP="00677EE1">
            <w:pPr>
              <w:widowControl/>
              <w:ind w:left="3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Сокращение</w:t>
            </w:r>
          </w:p>
        </w:tc>
        <w:tc>
          <w:tcPr>
            <w:tcW w:w="6823" w:type="dxa"/>
            <w:vAlign w:val="center"/>
          </w:tcPr>
          <w:p w:rsidR="00C75DEC" w:rsidRPr="00B447E6" w:rsidRDefault="00C75DEC" w:rsidP="00677EE1">
            <w:pPr>
              <w:widowControl/>
              <w:ind w:left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</w:tr>
      <w:tr w:rsidR="00C75DEC" w:rsidRPr="00B447E6" w:rsidTr="00677E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Методические рекомендации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инвестиционных программ субъектов электроэнергетики, и отчетов об их реализации, утвержденные Распоряжением Правительства РФ от 23 сентября 2016 г. N 2002-р</w:t>
            </w:r>
          </w:p>
        </w:tc>
      </w:tr>
      <w:tr w:rsidR="00C75DEC" w:rsidRPr="00B447E6" w:rsidTr="00677E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Общество</w:t>
            </w:r>
          </w:p>
        </w:tc>
        <w:tc>
          <w:tcPr>
            <w:tcW w:w="6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ПАО «МРСК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Юга</w:t>
            </w:r>
            <w:r w:rsidRPr="00B447E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  <w:tr w:rsidR="00C75DEC" w:rsidRPr="00B447E6" w:rsidTr="00677EE1">
        <w:trPr>
          <w:trHeight w:val="70"/>
        </w:trPr>
        <w:tc>
          <w:tcPr>
            <w:tcW w:w="2675" w:type="dxa"/>
          </w:tcPr>
          <w:p w:rsidR="00C75DEC" w:rsidRPr="00B447E6" w:rsidRDefault="00C75DEC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</w:t>
            </w:r>
          </w:p>
        </w:tc>
        <w:tc>
          <w:tcPr>
            <w:tcW w:w="6823" w:type="dxa"/>
          </w:tcPr>
          <w:p w:rsidR="00C75DEC" w:rsidRPr="00B447E6" w:rsidRDefault="00C75DEC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Утверждения инвестиционных программ субъектов электроэнергетики, утвержденные Постановлением Правительства Российской Федерации от 01.12.2009 № 977</w:t>
            </w:r>
          </w:p>
        </w:tc>
      </w:tr>
      <w:tr w:rsidR="00C75DEC" w:rsidRPr="00B447E6" w:rsidTr="00677EE1">
        <w:trPr>
          <w:trHeight w:val="70"/>
        </w:trPr>
        <w:tc>
          <w:tcPr>
            <w:tcW w:w="2675" w:type="dxa"/>
          </w:tcPr>
          <w:p w:rsidR="00C75DEC" w:rsidRPr="00B447E6" w:rsidRDefault="00C75DEC" w:rsidP="00677EE1">
            <w:pPr>
              <w:widowControl/>
              <w:ind w:left="3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Отчеты о реализации инвестиционной программы ПАО «МРСК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Юга» за 1,2,3,4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квартал 2017 года 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</w:t>
            </w: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2017 год</w:t>
            </w:r>
          </w:p>
        </w:tc>
        <w:tc>
          <w:tcPr>
            <w:tcW w:w="6823" w:type="dxa"/>
          </w:tcPr>
          <w:p w:rsidR="00C75DEC" w:rsidRPr="00B447E6" w:rsidRDefault="00C75DEC" w:rsidP="00677EE1">
            <w:pPr>
              <w:widowControl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Отчеты о реализации инвестиционной программы</w:t>
            </w:r>
          </w:p>
        </w:tc>
      </w:tr>
    </w:tbl>
    <w:p w:rsidR="00C75DEC" w:rsidRPr="00B447E6" w:rsidRDefault="00C75DEC" w:rsidP="00C75DEC">
      <w:pPr>
        <w:tabs>
          <w:tab w:val="left" w:pos="1640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75DEC" w:rsidRPr="00B447E6" w:rsidRDefault="00C75DEC" w:rsidP="00C75DEC">
      <w:pPr>
        <w:tabs>
          <w:tab w:val="left" w:pos="1640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75DEC" w:rsidRDefault="00C75DEC" w:rsidP="00C75DEC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1.3. Перечень документов, на основании которых проводится работа.</w:t>
      </w:r>
    </w:p>
    <w:p w:rsidR="00C75DEC" w:rsidRPr="00B53AFF" w:rsidRDefault="00C75DEC" w:rsidP="00C75DEC">
      <w:pPr>
        <w:keepNext/>
        <w:jc w:val="both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>Распоряжение Правительства РФ от 23.09.2016 г. N 2002-р «О методических рекомендациях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РФ и (или) органами исполнительной власти субъектов РФ, уполномоченными на утверждение инвестиционных программ субъектов электроэнергетики, и отчетов об их реализации» (далее – Методические рекомендации).</w:t>
      </w:r>
    </w:p>
    <w:p w:rsidR="00C75DEC" w:rsidRPr="00B53AFF" w:rsidRDefault="00C75DEC" w:rsidP="00C75DEC">
      <w:pPr>
        <w:keepNext/>
        <w:jc w:val="both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>Правила осуществления контроля за реализацией инвестиционных программ субъектов электроэнергетики, утвержденные Постановлением Правительства РФ от 01.12.2009 № 977 с учетом изменяющих документов.</w:t>
      </w:r>
    </w:p>
    <w:p w:rsidR="00C75DEC" w:rsidRPr="00B53AFF" w:rsidRDefault="00C75DEC" w:rsidP="00C75DEC">
      <w:pPr>
        <w:keepNext/>
        <w:jc w:val="both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 xml:space="preserve">Указания по подготовке внутренних нормативных документов в части разделов, связанных с разработкой и реализацией инвестиционной программы, подготовленные </w:t>
      </w:r>
      <w:proofErr w:type="spellStart"/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Росимуществом</w:t>
      </w:r>
      <w:proofErr w:type="spellEnd"/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в рамках выполнения поручений Президента Российской Федерации от 27.12.2014 № Пр-3013 Правительством Российской Федерации, одобренных поручением Правительства Российской Федерации от 24.06.2015 № ИШ-П13-4148.</w:t>
      </w:r>
    </w:p>
    <w:p w:rsidR="00C75DEC" w:rsidRPr="00B53AFF" w:rsidRDefault="00C75DEC" w:rsidP="00C75DEC">
      <w:pPr>
        <w:keepNext/>
        <w:jc w:val="both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>Стандарты раскрытия информации субъектами оптового и розничных рынков электрической энергии, утвержденные Постановлением Правительства РФ от 24.01.2004 № 24 (далее - Стандарты раскрытия информации).</w:t>
      </w:r>
    </w:p>
    <w:p w:rsidR="00C75DEC" w:rsidRPr="00B53AFF" w:rsidRDefault="00C75DEC" w:rsidP="00C75DEC">
      <w:pPr>
        <w:keepNext/>
        <w:jc w:val="both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>Приказ Минэнерго России от 05.05.2016 № 380 «Об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 …» (Далее - Приказ Минэнерго № 380).</w:t>
      </w:r>
    </w:p>
    <w:p w:rsidR="00C75DEC" w:rsidRPr="00B53AFF" w:rsidRDefault="00C75DEC" w:rsidP="00C75DEC">
      <w:pPr>
        <w:keepNext/>
        <w:jc w:val="both"/>
        <w:outlineLvl w:val="1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 xml:space="preserve">Приказ Минэнерго России от 14.03.2016 № 177 «Об утверждении методических указаний по расчету количественных показателей инвестиционных 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lastRenderedPageBreak/>
        <w:t>программ сетевых организаций».</w:t>
      </w:r>
    </w:p>
    <w:p w:rsidR="00C75DEC" w:rsidRPr="008A325C" w:rsidRDefault="00C75DEC" w:rsidP="00C75DEC">
      <w:pPr>
        <w:widowControl/>
        <w:tabs>
          <w:tab w:val="center" w:pos="4820"/>
          <w:tab w:val="right" w:pos="9639"/>
        </w:tabs>
        <w:autoSpaceDE/>
        <w:autoSpaceDN/>
        <w:adjustRightInd/>
        <w:ind w:left="142"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•</w:t>
      </w:r>
      <w:r w:rsidRPr="00B53AF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ab/>
        <w:t xml:space="preserve">         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по инвестиционной деятельности ПАО «МРСК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Юга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», утверждено решением Совета директоров Общества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25.02.2016 (протокол от 29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.2016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177/2016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C75DEC" w:rsidRDefault="00C75DEC" w:rsidP="00C75DEC">
      <w:pPr>
        <w:widowControl/>
        <w:tabs>
          <w:tab w:val="center" w:pos="4820"/>
          <w:tab w:val="right" w:pos="9639"/>
        </w:tabs>
        <w:autoSpaceDE/>
        <w:autoSpaceDN/>
        <w:adjustRight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Регламент формирования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изменения инвестиционной программы и подготовки отчетности о реализации инвестиционной программы, повышения инвестиционной эффективности и сокращения расходов ПАО «МРСК Юга», 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 решением Совета директоров Общества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31.01.2017 (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протокол от 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.02.2017 №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17/2017)</w:t>
      </w:r>
      <w:r w:rsidRPr="008A325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DEC" w:rsidRPr="00B447E6" w:rsidRDefault="00C75DEC" w:rsidP="00C75DEC">
      <w:pPr>
        <w:keepNext/>
        <w:jc w:val="both"/>
        <w:outlineLvl w:val="1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75DEC" w:rsidRPr="00B447E6" w:rsidRDefault="00C75DEC" w:rsidP="00C75DEC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2. Цель, содержание и объем оказываемых услуг.</w:t>
      </w:r>
    </w:p>
    <w:p w:rsidR="00C75DEC" w:rsidRPr="00B447E6" w:rsidRDefault="00C75DEC" w:rsidP="00C75DEC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C75DEC" w:rsidRPr="00B447E6" w:rsidRDefault="00C75DEC" w:rsidP="00C75DEC">
      <w:pPr>
        <w:tabs>
          <w:tab w:val="center" w:pos="4820"/>
          <w:tab w:val="right" w:pos="9639"/>
        </w:tabs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2.1. Целью работ является выполнение директивы Правительства Российской Федерации от 16.03.2017 № 1752п-П13 (далее – Директива) по</w:t>
      </w:r>
      <w:r w:rsidRPr="00B447E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проведению технологического и ценового аудита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проектов инвестиционных программ (проектов изменений, вносимых в инвестиционные программы) и отчетов об их реализации, в соответствии с методическими рекомендациями, утвержденными Распоряжением Правительства Российской Федерации от 23.09.2016 № 2002-р об утверждении Методических рекомендаций по проведению технологического и ценового аудита инвестиционных программ (проектов инвестиционных программ) сетевых организаций, отнесенных к числу субъектов электроэнергетики, инвестиционные программы которых утверждаются Министерством энергетики Российской Федерации и (или) органами исполнительной власти субъектов Российской Федерации, уполномоченными на утверждение инвестиционных программ субъектов электроэнергетики, в соответствии требованиям п. 1.1.1 – 1.4 Директивы.</w:t>
      </w:r>
    </w:p>
    <w:p w:rsidR="00C75DEC" w:rsidRPr="00B447E6" w:rsidRDefault="00C75DEC" w:rsidP="00C75DEC">
      <w:pPr>
        <w:tabs>
          <w:tab w:val="left" w:pos="1418"/>
          <w:tab w:val="center" w:pos="4820"/>
          <w:tab w:val="right" w:pos="9639"/>
        </w:tabs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2.2. Проведение технологического и ценового аудита </w:t>
      </w:r>
      <w:r w:rsidRPr="00CF6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отчетов о реализации инвестиционной программы ПАО «МРСК Юга» за 1,2,3,4 квартал 2017 года и за 2017 год,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включает:</w:t>
      </w:r>
    </w:p>
    <w:p w:rsidR="00C75DEC" w:rsidRPr="00B447E6" w:rsidRDefault="00C75DEC" w:rsidP="00C75DEC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выполнения при реализации инвестиционной программы требований законодательства Российской Федерации, предъявляемых к инвестиционной деятельности Заказчика;</w:t>
      </w:r>
    </w:p>
    <w:p w:rsidR="00C75DEC" w:rsidRPr="00B447E6" w:rsidRDefault="00C75DEC" w:rsidP="00C75DEC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достижения плановых значений количественных показателей и целевых показателей;</w:t>
      </w:r>
    </w:p>
    <w:p w:rsidR="00C75DEC" w:rsidRPr="00B447E6" w:rsidRDefault="00C75DEC" w:rsidP="00C75DEC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Проверку достоверности информации, содержащейся в отчетах;</w:t>
      </w:r>
    </w:p>
    <w:p w:rsidR="00C75DEC" w:rsidRPr="00B447E6" w:rsidRDefault="00C75DEC" w:rsidP="00C75DEC">
      <w:pPr>
        <w:pStyle w:val="af1"/>
        <w:numPr>
          <w:ilvl w:val="0"/>
          <w:numId w:val="30"/>
        </w:numPr>
        <w:tabs>
          <w:tab w:val="left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Оценку эффективности реализации инвестиционной программы, в том числе анализ причин и обоснованности отклонения фактических значений показателей реализации инвестиционных проектов, количественных показателей от их плановых значений и значений целевых показателей, превышения фактических объемов финансирования и общей стоимости инвестиционных проектов относительно соответствующих показателей, предусмотренных утвержденной инвестиционной программой.</w:t>
      </w:r>
    </w:p>
    <w:p w:rsidR="00C75DEC" w:rsidRPr="00B447E6" w:rsidRDefault="00C75DEC" w:rsidP="00C75DEC">
      <w:pPr>
        <w:tabs>
          <w:tab w:val="left" w:pos="1418"/>
          <w:tab w:val="center" w:pos="4820"/>
          <w:tab w:val="right" w:pos="9639"/>
        </w:tabs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2.3. Результатом проведения технологического и ценового аудита отчетов о реализации инвестиционной программы является приемка Заказчиком заключения Исполнителя, подготовленное в соответствии с Методическими рекомендациями, содержащее в том числе:</w:t>
      </w:r>
    </w:p>
    <w:p w:rsidR="00C75DEC" w:rsidRPr="00B447E6" w:rsidRDefault="00C75DEC" w:rsidP="00C75DEC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Информацию об отчетах о реализации инвестиционной программы и обосновывающих их материалах в форме электронных документов, которые подготовлены в соответствии с формами и требованиями к форматам их раскрытия, утверждаемыми Министерством энергетики Российской Федерации, и подписаны с использованием усиленной квалифицированной электронной подписи Заказчика, переданную Исполнителю в рамках договора аудита отчетов для подготовки заключения;</w:t>
      </w:r>
    </w:p>
    <w:p w:rsidR="00C75DEC" w:rsidRPr="00B447E6" w:rsidRDefault="00C75DEC" w:rsidP="00C75DEC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информации, утвержденным Министерством энергетики Российской Федерации;</w:t>
      </w:r>
    </w:p>
    <w:p w:rsidR="00C75DEC" w:rsidRPr="00B447E6" w:rsidRDefault="00C75DEC" w:rsidP="00C75DEC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достоверности отчетов о реализации инвестиционной программы, в том числе результаты проверки соответствия информации, указанной в отчетах о реализации инвестиционной программы, информации, содержащейся в первичных учетных документах бухгалтерского учета Заказчика, а также в иных документах, которые указаны в отчетах о реализации инвестиционной программы в качестве источников такой информации;</w:t>
      </w:r>
    </w:p>
    <w:p w:rsidR="00C75DEC" w:rsidRPr="00B447E6" w:rsidRDefault="00C75DEC" w:rsidP="00C75DEC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езультаты проверки выполнения при реализации инвестиционной программы требований законодательства Российской Федерации, предъявляемых к инвестиционной деятельности сетевых организаций;</w:t>
      </w:r>
    </w:p>
    <w:p w:rsidR="00C75DEC" w:rsidRPr="00B447E6" w:rsidRDefault="00C75DEC" w:rsidP="00C75DEC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достижения плановых значений количественных показателей и значений целевых показателей;</w:t>
      </w:r>
    </w:p>
    <w:p w:rsidR="00C75DEC" w:rsidRPr="00B447E6" w:rsidRDefault="00C75DEC" w:rsidP="00C75DEC">
      <w:pPr>
        <w:pStyle w:val="af1"/>
        <w:numPr>
          <w:ilvl w:val="0"/>
          <w:numId w:val="31"/>
        </w:numPr>
        <w:tabs>
          <w:tab w:val="left" w:pos="1701"/>
          <w:tab w:val="center" w:pos="4820"/>
          <w:tab w:val="right" w:pos="9639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оценки эффективности реализации инвестиционной программы, включающие заключения об обоснованности или необоснованности и причинах:</w:t>
      </w:r>
    </w:p>
    <w:p w:rsidR="00C75DEC" w:rsidRPr="00B447E6" w:rsidRDefault="00C75DEC" w:rsidP="00C75DEC">
      <w:pPr>
        <w:pStyle w:val="af1"/>
        <w:widowControl/>
        <w:numPr>
          <w:ilvl w:val="0"/>
          <w:numId w:val="2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отклонения фактических значений показателей реализации инвестиционных проектов, в том числе фактических значений показателей объектов инвестиционной деятельности, от плановых значений таких показателей, предусмотренных утвержденной инвестиционной программой, с приложением обосновывающих документов и расчетов;</w:t>
      </w:r>
    </w:p>
    <w:p w:rsidR="00C75DEC" w:rsidRPr="00B447E6" w:rsidRDefault="00C75DEC" w:rsidP="00C75DEC">
      <w:pPr>
        <w:pStyle w:val="af1"/>
        <w:widowControl/>
        <w:numPr>
          <w:ilvl w:val="0"/>
          <w:numId w:val="2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отклонения фактических значений количественных показателей от их плановых значений, предусмотренных утвержденной инвестиционной программой с приложением обосновывающих документов и расчетов;</w:t>
      </w:r>
    </w:p>
    <w:p w:rsidR="00C75DEC" w:rsidRPr="00B447E6" w:rsidRDefault="00C75DEC" w:rsidP="00C75DEC">
      <w:pPr>
        <w:pStyle w:val="af1"/>
        <w:widowControl/>
        <w:numPr>
          <w:ilvl w:val="0"/>
          <w:numId w:val="20"/>
        </w:numPr>
        <w:tabs>
          <w:tab w:val="left" w:pos="1418"/>
          <w:tab w:val="center" w:pos="4820"/>
          <w:tab w:val="right" w:pos="9639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расчетов;</w:t>
      </w:r>
    </w:p>
    <w:p w:rsidR="00C75DEC" w:rsidRPr="00B447E6" w:rsidRDefault="00C75DEC" w:rsidP="00C75DEC">
      <w:pPr>
        <w:pStyle w:val="af1"/>
        <w:numPr>
          <w:ilvl w:val="0"/>
          <w:numId w:val="31"/>
        </w:numPr>
        <w:tabs>
          <w:tab w:val="center" w:pos="1701"/>
          <w:tab w:val="right" w:pos="9639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Предложения по корректировке утвержденной инвестиционной программы (при наличии таких предложений), подготовленные в целях повышения эффективности реализации инвестиционной программы, с приложением обосновывающих документов и расчетов.</w:t>
      </w:r>
    </w:p>
    <w:p w:rsidR="00C75DEC" w:rsidRPr="00B447E6" w:rsidRDefault="00C75DEC" w:rsidP="00C75DEC">
      <w:pPr>
        <w:tabs>
          <w:tab w:val="center" w:pos="1701"/>
          <w:tab w:val="right" w:pos="963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C75DEC" w:rsidRPr="00B447E6" w:rsidRDefault="00C75DEC" w:rsidP="00C75DEC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3. Порядок оказания услуг и состав передаваемой информации для технологического и ценового аудита отчётов о реализации инвестиционной программы.</w:t>
      </w:r>
    </w:p>
    <w:p w:rsidR="00C75DEC" w:rsidRPr="00B447E6" w:rsidRDefault="00C75DEC" w:rsidP="00C75DEC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3.1. Для проведения работ Заказчик в срок не позднее 50 (пятидесяти) дней с даты окончания отчётного периода для технологического и ценового аудита квартальных отчётов и 5 апреля, года следующего за отчётным - для технологического и ценового аудита</w:t>
      </w:r>
      <w:r w:rsidRPr="00B447E6" w:rsidDel="00611B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годового отчёта, предоставляет Исполнителю отчёт о реализации инвестиционной программы ПАО «МРСК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Юга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за период, подлежащий технологическому и ценовому аудиту, а также комплект документов и материалов к отчёту о реализации инвестиционной программы, в объеме, раскрываемом Обществом в соответствии со Стандартами раскрытия информации, (далее Исходные данные) и/или ссылку на указанную информацию, размещенную в сети Интернет, а также перечень ответственных лиц со стороны Заказчика с указанием должности, ФИО, контактных телефонов, адресов электронной почты.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 Стороны перед выполнением Исполнителем работ, определяют дополнительный перечень, возможность и сроки предоставления Заказчиком информации, необходимой для выполнения договора, по форме, указанной в приложении № 1 к настоящему Техническому заданию, а также необходимость проведения Исполнителем дополнительных работ по сбору данных.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3.3. Инициирование представления информации, указанной в п. 3.2, осуществляет Исполнитель в виде официального письменного запроса Заказчику.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3.4. Исполнитель оценивает полноту исходных данных, а также дополнительной информации, определенной согласно п. 3.2, и, в случае наличия замечаний, уведомляет об этом Заказчика в виде официального письменного запроса.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3.5. Заказчик предоставляет информацию, запрашиваемую в соответствии с п. 3.4. в течение 3 (трех) рабочих дней с момента получения письменного запроса Исполнителя.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3.6. Информация, подготовленная в соответствии с п. 3.1 и 3.2, передается Заказчиком Исполнителю с подписанием Акта приема-передачи документации по форме приложения № 7 к Договору.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3.7. Исполнитель в ходе проведения технологического и ценового аудита отчетов в случае выявления замечаний к отчёту и/или раскрываемым материалам, уведомляет Заказчика о выявленных замечаниях/отклонениях и в срок не позднее 10 (десяти) рабочих дней до даты, указанной в п. 4.3 и направляет Заказчику проект Заключения для ознакомления и представления замечаний (при наличии).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</w:pPr>
      <w:r w:rsidRPr="00B447E6">
        <w:rPr>
          <w:rFonts w:ascii="Times New Roman" w:hAnsi="Times New Roman" w:cs="Times New Roman"/>
          <w:color w:val="222222"/>
          <w:sz w:val="28"/>
          <w:szCs w:val="28"/>
          <w:u w:val="single"/>
        </w:rPr>
        <w:t xml:space="preserve">3.8. В случае доработки Заказчиком отчетов о реализации инвестиционной программы до их раскрытия в соответствии со стандартами раскрытия информации в целях учета полученного заключения о проведении ценового и технологического аудита, Заказчик в течение 2-х (двух) рабочих дней с момента получения замечаний, указанных в п. 3.7, передает </w:t>
      </w:r>
      <w:proofErr w:type="gramStart"/>
      <w:r w:rsidRPr="00B447E6">
        <w:rPr>
          <w:rFonts w:ascii="Times New Roman" w:hAnsi="Times New Roman" w:cs="Times New Roman"/>
          <w:color w:val="222222"/>
          <w:sz w:val="28"/>
          <w:szCs w:val="28"/>
          <w:u w:val="single"/>
        </w:rPr>
        <w:t>Исполнителю</w:t>
      </w:r>
      <w:proofErr w:type="gramEnd"/>
      <w:r w:rsidRPr="00B447E6">
        <w:rPr>
          <w:rFonts w:ascii="Times New Roman" w:hAnsi="Times New Roman" w:cs="Times New Roman"/>
          <w:color w:val="222222"/>
          <w:sz w:val="28"/>
          <w:szCs w:val="28"/>
          <w:u w:val="single"/>
        </w:rPr>
        <w:t xml:space="preserve"> доработанный отчет о реализации инвестиционной программы с пояснительными материалами.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3.9. Исполнитель дорабатывает проект Заключения с учетом информации,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полученной от Заказчика в соответствии с п. п. 3.7 и 3.8, формирует и направляет Заказчику итоговое Заключение, составленное в соответствии с Методическими рекомендациями с сопроводительным письмом, подтверждающим факт передачи документов.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3.10. По результатам технологического и ценового аудита отчётов по каждому этапу работ, Исполнителем составляются и предоставляются Заказчику следующие документы:</w:t>
      </w:r>
    </w:p>
    <w:p w:rsidR="00C75DEC" w:rsidRPr="00B447E6" w:rsidRDefault="00C75DEC" w:rsidP="00C75DEC">
      <w:pPr>
        <w:widowControl/>
        <w:numPr>
          <w:ilvl w:val="0"/>
          <w:numId w:val="8"/>
        </w:numPr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Заключение Исполнителя о проведении технологического и ценового аудита отчетов о реализации инвестиционной программы, выполненное в соответствии с Методическими рекомендациями.</w:t>
      </w:r>
    </w:p>
    <w:p w:rsidR="00C75DEC" w:rsidRPr="00B447E6" w:rsidRDefault="00C75DEC" w:rsidP="00C75DEC">
      <w:pPr>
        <w:widowControl/>
        <w:numPr>
          <w:ilvl w:val="0"/>
          <w:numId w:val="8"/>
        </w:numPr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Презентационные материалы к Заключению Исполнителя.</w:t>
      </w:r>
    </w:p>
    <w:p w:rsidR="00C75DEC" w:rsidRPr="00B447E6" w:rsidRDefault="00C75DEC" w:rsidP="00C75DEC">
      <w:pPr>
        <w:widowControl/>
        <w:numPr>
          <w:ilvl w:val="0"/>
          <w:numId w:val="8"/>
        </w:numPr>
        <w:tabs>
          <w:tab w:val="left" w:pos="851"/>
          <w:tab w:val="left" w:pos="993"/>
          <w:tab w:val="center" w:pos="4820"/>
          <w:tab w:val="right" w:pos="9639"/>
        </w:tabs>
        <w:autoSpaceDE/>
        <w:autoSpaceDN/>
        <w:adjustRightInd/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Отчет об оказании Услуг по Договору/этапу.</w:t>
      </w:r>
    </w:p>
    <w:p w:rsidR="00C75DEC" w:rsidRPr="00B447E6" w:rsidRDefault="00C75DEC" w:rsidP="00C75DEC">
      <w:pPr>
        <w:tabs>
          <w:tab w:val="left" w:pos="709"/>
          <w:tab w:val="left" w:pos="851"/>
          <w:tab w:val="left" w:pos="993"/>
          <w:tab w:val="center" w:pos="4820"/>
          <w:tab w:val="right" w:pos="9639"/>
        </w:tabs>
        <w:ind w:right="68"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3.11.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передает Заказчику оформленные на бумажном носителе документы вместе с редактируемыми электронными копиями. Использование программных или аппаратных средств, препятствующих редактированию, актуализации или печати разработанных документов запрещается.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3.12. Результаты выполнения работ должны соответствовать требованиям, установленным нормативными правовыми актами Российской Федерации и настоящим техническим заданием.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3.13. Оформление текстовой части и табличных форм документов должно соответствовать требованиям ГОСТ 2.105-95 «Общие требования к оформлению текстовых документов».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3.14. Заказчик рассматривает направленное ему Заключение и проводит раскрытие информации в соответствии со Стандартами раскрытия информации и/или Правилами утверждения инвестиционных программ, либо направляет Исполнителю мотивированный отказ от приемки выполненных работ в течение 2 (двух) рабочих дней с момента получения Заключения.</w:t>
      </w:r>
    </w:p>
    <w:p w:rsidR="00C75DEC" w:rsidRPr="00B447E6" w:rsidRDefault="00C75DEC" w:rsidP="00C75DEC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3.15. Все недостатки и ошибки, выявленные в ходе проведения технологического и ценового аудита отчетов, а также полученные Заказчиком к Заключению о технологическом и ценовом аудите отчётов, в том числе от уполномоченных органов исполнительной власти, должны быть устранены Исполнителем в рамках выполнения Работ по Договору.</w:t>
      </w:r>
    </w:p>
    <w:p w:rsidR="00C75DEC" w:rsidRPr="00B447E6" w:rsidRDefault="00C75DEC" w:rsidP="00C75DEC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3.16. В случае получения Заказчиком замечаний к Заключению о технологическом и ценовом аудите отчёта о реализации инвестиционной программы, по которому был проведен технологический и ценовой аудит отчёта, от уполномоченных органов исполнительной власти, Заказчик передает Исполнителю замечания органа исполнительной власти, уполномоченного на осуществление контроля за реализацией инвестиционной программы, к заключению по результатам проведения технологического и ценового аудита отчета о реализации инвестиционной программы, раскрытому Заказчиком в соответствии со стандартами раскрытия информации в составе информации об отчетах о реализации инвестиционной программы и обосновывающих их материалах вместе с письменным обращением о необходимости актуализации Заключения.</w:t>
      </w:r>
    </w:p>
    <w:p w:rsidR="00C75DEC" w:rsidRPr="00B447E6" w:rsidRDefault="00C75DEC" w:rsidP="00C75DEC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17. Исполнитель по письменному обращению Заказчика, указанному в п. </w:t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3.16., проводит актуализацию Заключения о технологическом и ценовом аудите отчёта согласно доработанным Заказчиком материалам и представляет Заказчику актуализированное Заключение в срок, определенный Заказчиком.</w:t>
      </w:r>
    </w:p>
    <w:p w:rsidR="00C75DEC" w:rsidRPr="00B447E6" w:rsidRDefault="00C75DEC" w:rsidP="00C75DEC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3.18. В случае получения Исполнителем замечаний к Заключению о технологическом и ценовом аудите отчёта, Исполнитель уведомляет об этом Заказчика в течение 2 рабочих дня путем направления полученных замечаний с сопроводительным письмом.</w:t>
      </w:r>
    </w:p>
    <w:p w:rsidR="00C75DEC" w:rsidRPr="00B447E6" w:rsidRDefault="00C75DEC" w:rsidP="00C75DEC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3.19. По итогам устранения замечаний Исполнителем, проводится повторное согласование выполненных Заказчиком работ и рассмотрение Заключения уполномоченного органа исполнительной власти в установленном законодательством порядке.</w:t>
      </w:r>
    </w:p>
    <w:p w:rsidR="00C75DEC" w:rsidRPr="00B447E6" w:rsidRDefault="00C75DEC" w:rsidP="00C75DEC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3.20. В случае выявления недостатков и ошибок в Заключении подписание Актов по каждому этапу переносится до момента их устранения, с учетом п. 3.18-3.19 настоящего технического задания. 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3.21.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Работы по этапу считаются выполненными с даты раскрытия Заказчиком Заключения в составе материалов, подлежащих раскрытию в соответствии со Стандартами раскрытия и подтверждаются подписанием соответствующего Акта об оказанных услугах по Договору/этапу Заказчиком и Исполнителем. При этом, в случае получения Заказчиком замечаний от уполномоченных органов исполнительной власти, Заказчик должен провести работы, указанные в п. 3.17 настоящего Технического задания.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3.22. Приёмка результатов Работ осуществляется поэтапно. Основанием для составления и подписания Акта сдачи-приёмки оказанных услуг по отдельному этапу является передача Исполнителем результатов Работ в соответствии с условиями Договора и настоящего Технического задания. 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color w:val="000000" w:themeColor="text1"/>
          <w:sz w:val="28"/>
          <w:szCs w:val="28"/>
        </w:rPr>
        <w:t>3.23. Техническая и эксплуатационная документация и другие результаты Работ передаются Заказчику после завершения соответствующего этапа выполнения Работ, определённого в Договоре. Комплектность передаваемой документации подлежит проверке Заказчиком и уполномоченными органами исполнительной власти.</w:t>
      </w:r>
    </w:p>
    <w:p w:rsidR="00C75DEC" w:rsidRPr="00B447E6" w:rsidRDefault="00C75DEC" w:rsidP="00C75DEC">
      <w:pPr>
        <w:tabs>
          <w:tab w:val="center" w:pos="4820"/>
          <w:tab w:val="right" w:pos="963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5DEC" w:rsidRPr="00B447E6" w:rsidRDefault="00C75DEC" w:rsidP="00C75DEC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4. Сроки выполнения работ.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4.1.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Начало выполнения работ по договору - с даты заключения договора.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4.2.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Окончание выполнения работ: в соответствии с условиями Договора в целом и согласно Приложению № 2 к настоящему Техническому заданию по каждому этапу в рамках действия Договора</w:t>
      </w:r>
      <w:r w:rsidR="007752F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но не позднее 31.05.2018 года</w:t>
      </w:r>
      <w:bookmarkStart w:id="0" w:name="_GoBack"/>
      <w:bookmarkEnd w:id="0"/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4.3. 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программы, должны составлять не менее 30 (тридцати) календарных дней и должны обеспечивать возможность раскрытия Заказчиком таких заключений в сроки,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учётом, что Заключение по результатам технологического и 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года, за II квартал - не позднее чем через 45 дней после окончания III квартала текущего года, за III квартал - не позднее чем через 45 дней после окончания IV квартала текущего года, за IV квартал и год - не позднее чем через 45 дней после окончания I квартала года, следующего за отчетным, с учётом Директивы. 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4.4. Срок доработки Заключения Исполнителем по результатам полученных замечаний - не более 2 (двух) рабочих дней с момента получения замечаний, а также согласно срокам, указанным в п. 3 настоящего Технического задания.</w:t>
      </w:r>
    </w:p>
    <w:p w:rsidR="00C75DEC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4.5.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сроки, установленные Стандартами раскрытия информации и (или) Правилами утверждения инвестиционных программ.</w:t>
      </w:r>
    </w:p>
    <w:p w:rsidR="00C75DEC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 Требования к исполнителям работ.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Технологический и ценовой аудит </w:t>
      </w: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отчетов о реализации инвестиционной программы </w:t>
      </w:r>
      <w:r w:rsidRP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ПАО «МРСК Юга» за 1,2,3,4 квартал 2017 года и за 2017 год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осуществляется на основании договора возмездного оказания услуг, заключенного между Заказчиком и организацией, отобранной Заказчиком в соответствии с законодательством Российской Федерации (Договор), с учетом следующих требований: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5.1. Отношение выручки за отчетный год по данным последней годовой бухгалтерской (финансовой) отчетности Исполнителя к начальной (максимальной) цене Договора, определенной Заказчиком для проведения отбора Исполнителей, больше или равно 5;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5.2. Исполнитель имеет опыт выполнения работ и (или) оказания услуг не менее 3 лет не менее чем в 2 из следующих областей: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разработка схем и программ перспективного развития электроэнергетики;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выполнение электроэнергетических расчетов схем внешнего электроснабжения энергопринимающих устройств потребителей (схем выдачи мощности объектов по производству электрической энергии);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инвестиционное планирование в сфере электроэнергетики;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проведение технологического и ценового аудита инвестиционных проектов в сфере электроэнергетики;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оценка технического состояния объектов электроэнергетики;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финансово-экономический анализ (аудит финансовой (бухгалтерской) отчетности) деятельности сетевых организаций;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выполнение экспертизы предложений об установлении цен (тарифов) и (или) их предельных уровней в сфере электроэнергетики.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5.3. Исполнитель имеет в штате по основному месту работы не менее 7 работников, имеющих в совокупности опыт работы не менее чем в 2 областях, указанных в п. 5.2.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5.4. Не допускается к выполнению работ организация, взаимоотношения с которой могут приводить к возникновению конфликта интересов. Между 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Заказчиком и Исполнителем отсутствует конфликт интересов.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Под конфликтом интересов Заказчика и Исполнителя понимаются случаи, при которых: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руководители и (или) иные работники Заказчика (Исполнителя) являются учредителями, участниками либо акционерами Исполнителя (Заказчика);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Заказчик является учредителем, участником либо акционером Исполнителя;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существует личная заинтересованность (прямая или косвенная) руководителей и (или) иных работников Исполнителя, влияющая на содержание заключений, подготовленных Исполнителем по результатам исполнения договора аудита инвестиционной программы (договора аудита проектов инвестиционной программы, договора аудита отчетов), под которой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руководителем, и (или) иными работниками Исполнителя, и (или) лицами, состоящими с ними в близком родстве или свойстве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руководитель, и (или) иные работники Исполнителя, и (или) лица, состоящие с ними в близком родстве или свойстве, связаны имущественными, корпоративными или иными близкими отношениями;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находится в материальной или иной зависимости от Заказчика или его аффилированных лиц, в том числе вследствие наличия договора, заключенного между Исполнителем и Заказчиком, по которому в полном объеме не исполнены обязательства сторон (за исключением заключенных договоров аудита инвестиционной программы, договоров аудита проектов инвестиционной программы и договоров аудита отчетов);</w:t>
      </w:r>
    </w:p>
    <w:p w:rsidR="00C75DEC" w:rsidRPr="00F34160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руководители Исполнителя состоят в близком родстве (родители, супруги, братья, сестры, дети, а также братья, сестры, родители и дети супругов) с руководителями и (или) иными работниками Заказчика, в должностные обязанности которых входит подготовка информации об инвестиционной программе (о проекте инвестиционной программы) и обосновывающих ее материалах (информации об отчетах о реализации инвестиционной программы и обосновывающих их материалах), раскрываемой Заказчиком в соответствии со стандартами раскрытия информации, и (или) реализация инвестиционных проектов, предусмотренных инвестиционной программой (проектом инвестиционной программы);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F341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Исполнитель и (или) ее работники участвовали в выполнении работ и (или) оказании услуг по формированию проекта инвестиционной программы Заказчика в течение года до дня направления Исполнителем заявки на участие в отборе, указанном в абзаце первом пункта 5 настоящего Технического задания.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yellow"/>
        </w:rPr>
      </w:pPr>
    </w:p>
    <w:p w:rsidR="00C75DEC" w:rsidRPr="00B447E6" w:rsidRDefault="00C75DEC" w:rsidP="00C75DEC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6. Место оказания услуг.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месту фактического расположения Заказчика или по месту расположения Исполнителя</w:t>
      </w:r>
    </w:p>
    <w:p w:rsidR="00C75DEC" w:rsidRPr="00B447E6" w:rsidRDefault="00C75DEC" w:rsidP="00C75DEC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:rsidR="00C75DEC" w:rsidRPr="00B447E6" w:rsidRDefault="00C75DEC" w:rsidP="00C75DEC">
      <w:pPr>
        <w:keepNext/>
        <w:outlineLvl w:val="1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7. Цена услуг и порядок оплаты.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7.1. Начальная (максимальная) цена договора сформирована Заказчиком на основании проведенного финансово-экономического мониторинга сложившейся рыночной конъюнктуры цен на закупаемые услуги. Обоснование начальной (максимальной) цены договора аудита отчетов для проведения отбора Исполнителей Заказчик выполняет с использованием метода сопоставимых рыночных цен анализа рынка.</w:t>
      </w:r>
      <w:r w:rsidRPr="00E835F2">
        <w:t xml:space="preserve"> </w:t>
      </w:r>
      <w:r w:rsidRPr="00E8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Итоговая цена-предложение договора должна быть представлена участниками конкурсных процедур с отра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жением количества человеко-дней</w:t>
      </w:r>
      <w:r w:rsidRPr="00E8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83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Необходимо обязательно указать отдельно: сколько человеко-дней планируется для работы с документами и сколько человеко-дней планируется для проведения фактического аудита на площадке Заказчика.</w:t>
      </w:r>
    </w:p>
    <w:p w:rsidR="00C75DEC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7.2. В стоимость услуг включены все услуги, предусмотренные договором, а также расходы на уплату налогов, сборов и других обязательных платежей.</w:t>
      </w:r>
    </w:p>
    <w:p w:rsidR="00C75DEC" w:rsidRPr="00CF688C" w:rsidRDefault="00C75DEC" w:rsidP="00C75DEC">
      <w:pPr>
        <w:widowControl/>
        <w:autoSpaceDE/>
        <w:autoSpaceDN/>
        <w:adjustRightInd/>
        <w:ind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7.3. Услуги Исполнителя оплачиваются Заказчиком</w:t>
      </w:r>
      <w:r w:rsidRPr="00CF6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реализации </w:t>
      </w:r>
      <w:r w:rsidRPr="004263EF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технологического и ценового аудита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510A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отчетов о реализации инвестиционной программы </w:t>
      </w:r>
      <w:r w:rsidRPr="005E0300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ПАО «МРСК Юга» за 1,2,3,4 квартал 2017 года и за 2017 год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71828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60 (шестидесяти) календарных дней с момента подписания обеими сторонам акта сдачи-приемки оказанных услуг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отдельному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C5EE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Pr="00DC5EE9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 отчетов о реализации инвестиционной программы</w:t>
      </w:r>
      <w:r w:rsidRPr="009634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 2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 настоящему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Техническому заданию</w:t>
      </w:r>
      <w:r w:rsidRPr="00DC5EE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26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1B11">
        <w:rPr>
          <w:rFonts w:ascii="Times New Roman" w:hAnsi="Times New Roman" w:cs="Times New Roman"/>
          <w:color w:val="000000" w:themeColor="text1"/>
          <w:sz w:val="28"/>
          <w:szCs w:val="28"/>
        </w:rPr>
        <w:t>но не ранее окончания II квартала 2018 г.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путем перечисления денежных средств на расчетный счет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Исполнителя</w:t>
      </w: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При этом обязанность Заказчика по оплате Услуг считается выполненной с даты списания денежных средств с банковского счета Заказчика.</w:t>
      </w:r>
    </w:p>
    <w:p w:rsidR="00C75DEC" w:rsidRPr="00B447E6" w:rsidRDefault="00C75DEC" w:rsidP="00C75DEC">
      <w:pPr>
        <w:tabs>
          <w:tab w:val="left" w:pos="1418"/>
          <w:tab w:val="left" w:pos="2460"/>
          <w:tab w:val="left" w:pos="3540"/>
          <w:tab w:val="left" w:pos="3680"/>
          <w:tab w:val="left" w:pos="4380"/>
          <w:tab w:val="center" w:pos="4820"/>
          <w:tab w:val="left" w:pos="5380"/>
          <w:tab w:val="left" w:pos="5800"/>
          <w:tab w:val="left" w:pos="6960"/>
          <w:tab w:val="left" w:pos="7960"/>
          <w:tab w:val="left" w:pos="8040"/>
          <w:tab w:val="right" w:pos="9639"/>
        </w:tabs>
        <w:ind w:right="68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7.4. Оплата услуг осуществляется на основании акцептованных Заказчиком счетов-фактур и актов выполненных работ, выставленных согласно спецификации, прилагаемой к настоящему Техническому заданию (Приложение 3).</w:t>
      </w:r>
    </w:p>
    <w:tbl>
      <w:tblPr>
        <w:tblW w:w="20980" w:type="dxa"/>
        <w:tblInd w:w="-459" w:type="dxa"/>
        <w:tblLook w:val="04A0" w:firstRow="1" w:lastRow="0" w:firstColumn="1" w:lastColumn="0" w:noHBand="0" w:noVBand="1"/>
      </w:tblPr>
      <w:tblGrid>
        <w:gridCol w:w="5670"/>
        <w:gridCol w:w="4854"/>
        <w:gridCol w:w="5670"/>
        <w:gridCol w:w="4786"/>
      </w:tblGrid>
      <w:tr w:rsidR="00C75DEC" w:rsidRPr="00B447E6" w:rsidTr="00677EE1">
        <w:tc>
          <w:tcPr>
            <w:tcW w:w="5670" w:type="dxa"/>
          </w:tcPr>
          <w:p w:rsidR="00C75DEC" w:rsidRPr="00B447E6" w:rsidRDefault="00C75DEC" w:rsidP="00677EE1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b/>
                <w:color w:val="000000" w:themeColor="text1"/>
              </w:rPr>
              <w:t>От ЗАКАЗЧИКА:</w:t>
            </w:r>
          </w:p>
          <w:p w:rsidR="00C75DEC" w:rsidRPr="00B447E6" w:rsidRDefault="00C75DEC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75DEC" w:rsidRPr="00B447E6" w:rsidRDefault="00C75DEC" w:rsidP="00677EE1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>__________________________________</w:t>
            </w:r>
          </w:p>
          <w:p w:rsidR="00C75DEC" w:rsidRPr="00B447E6" w:rsidRDefault="00C75DEC" w:rsidP="00677EE1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:rsidR="00C75DEC" w:rsidRPr="00B447E6" w:rsidRDefault="00C75DEC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 xml:space="preserve">                     __________________________________</w:t>
            </w:r>
          </w:p>
          <w:p w:rsidR="00C75DEC" w:rsidRPr="00B447E6" w:rsidRDefault="00C75DEC" w:rsidP="00677EE1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:rsidR="00C75DEC" w:rsidRPr="00B447E6" w:rsidRDefault="00C75DEC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:rsidR="00C75DEC" w:rsidRPr="00B447E6" w:rsidRDefault="00C75DEC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 xml:space="preserve">        М.П.   «_____» _____________20___г.                     </w:t>
            </w:r>
          </w:p>
        </w:tc>
        <w:tc>
          <w:tcPr>
            <w:tcW w:w="4854" w:type="dxa"/>
          </w:tcPr>
          <w:p w:rsidR="00C75DEC" w:rsidRPr="00B447E6" w:rsidRDefault="00C75DEC" w:rsidP="00677EE1">
            <w:pPr>
              <w:ind w:firstLine="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b/>
                <w:color w:val="000000" w:themeColor="text1"/>
              </w:rPr>
              <w:t>От ИСПОЛНИТЕЛЯ:</w:t>
            </w:r>
          </w:p>
          <w:p w:rsidR="00C75DEC" w:rsidRPr="00B447E6" w:rsidRDefault="00C75DEC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75DEC" w:rsidRPr="00B447E6" w:rsidRDefault="00C75DEC" w:rsidP="00677EE1">
            <w:pPr>
              <w:ind w:firstLine="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>___________________________</w:t>
            </w:r>
          </w:p>
          <w:p w:rsidR="00C75DEC" w:rsidRPr="00B447E6" w:rsidRDefault="00C75DEC" w:rsidP="00677EE1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i/>
                <w:color w:val="000000" w:themeColor="text1"/>
              </w:rPr>
              <w:t>(должность)</w:t>
            </w:r>
          </w:p>
          <w:p w:rsidR="00C75DEC" w:rsidRPr="00B447E6" w:rsidRDefault="00C75DEC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</w:t>
            </w:r>
            <w:r w:rsidRPr="00B447E6">
              <w:rPr>
                <w:rFonts w:ascii="Times New Roman" w:hAnsi="Times New Roman" w:cs="Times New Roman"/>
                <w:color w:val="000000" w:themeColor="text1"/>
              </w:rPr>
              <w:t>___________________________________</w:t>
            </w:r>
          </w:p>
          <w:p w:rsidR="00C75DEC" w:rsidRPr="00B447E6" w:rsidRDefault="00C75DEC" w:rsidP="00677EE1">
            <w:pPr>
              <w:ind w:firstLine="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i/>
                <w:color w:val="000000" w:themeColor="text1"/>
              </w:rPr>
              <w:t>(Ф.И.О.)</w:t>
            </w:r>
          </w:p>
          <w:p w:rsidR="00C75DEC" w:rsidRPr="00B447E6" w:rsidRDefault="00C75DEC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</w:t>
            </w:r>
          </w:p>
          <w:p w:rsidR="00C75DEC" w:rsidRPr="00B447E6" w:rsidRDefault="00C75DEC" w:rsidP="00677EE1">
            <w:pPr>
              <w:ind w:firstLine="6"/>
              <w:rPr>
                <w:rFonts w:ascii="Times New Roman" w:hAnsi="Times New Roman" w:cs="Times New Roman"/>
                <w:color w:val="000000" w:themeColor="text1"/>
              </w:rPr>
            </w:pPr>
            <w:r w:rsidRPr="00B447E6">
              <w:rPr>
                <w:rFonts w:ascii="Times New Roman" w:hAnsi="Times New Roman" w:cs="Times New Roman"/>
                <w:color w:val="000000" w:themeColor="text1"/>
              </w:rPr>
              <w:t xml:space="preserve">         М.П.   «_____» _____________20___г.                     </w:t>
            </w:r>
          </w:p>
        </w:tc>
        <w:tc>
          <w:tcPr>
            <w:tcW w:w="5670" w:type="dxa"/>
          </w:tcPr>
          <w:p w:rsidR="00C75DEC" w:rsidRPr="00B447E6" w:rsidRDefault="00C75DEC" w:rsidP="00677EE1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C75DEC" w:rsidRPr="00B447E6" w:rsidRDefault="00C75DEC" w:rsidP="00677EE1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C75DEC" w:rsidRPr="00B447E6" w:rsidRDefault="00C75DEC" w:rsidP="00677EE1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C75DEC" w:rsidRPr="00B447E6" w:rsidRDefault="00C75DEC" w:rsidP="00677EE1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C75DEC" w:rsidRPr="00B447E6" w:rsidRDefault="00C75DEC" w:rsidP="00677EE1">
            <w:pPr>
              <w:widowControl/>
              <w:tabs>
                <w:tab w:val="left" w:pos="0"/>
                <w:tab w:val="left" w:pos="426"/>
                <w:tab w:val="left" w:pos="567"/>
                <w:tab w:val="left" w:pos="9356"/>
              </w:tabs>
              <w:autoSpaceDE/>
              <w:autoSpaceDN/>
              <w:adjustRightInd/>
              <w:ind w:firstLine="720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C75DEC" w:rsidRDefault="00C75DEC" w:rsidP="00C75DEC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75DEC" w:rsidRDefault="00C75DEC" w:rsidP="00C75DEC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75DEC" w:rsidRDefault="00C75DEC" w:rsidP="00C75DEC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75DEC" w:rsidRDefault="00C75DEC" w:rsidP="00C75DEC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75DEC" w:rsidRDefault="00C75DEC" w:rsidP="00C75DEC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75DEC" w:rsidRDefault="00C75DEC" w:rsidP="00C75DEC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75DEC" w:rsidRDefault="00C75DEC" w:rsidP="00C75DEC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75DEC" w:rsidRDefault="00C75DEC" w:rsidP="00C75DEC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75DEC" w:rsidRDefault="00C75DEC" w:rsidP="00C75DEC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75DEC" w:rsidRPr="00443552" w:rsidRDefault="00C75DEC" w:rsidP="00C75DEC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Приложение № 1 </w:t>
      </w:r>
      <w:r w:rsidRPr="00B447E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>к Техническому заданию</w:t>
      </w:r>
      <w:r w:rsidRPr="00B44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проведение технологического и ценового аудита </w:t>
      </w:r>
      <w:r w:rsidRPr="00443552">
        <w:rPr>
          <w:rFonts w:ascii="Times New Roman" w:hAnsi="Times New Roman" w:cs="Times New Roman"/>
          <w:color w:val="000000" w:themeColor="text1"/>
          <w:sz w:val="24"/>
          <w:szCs w:val="24"/>
        </w:rPr>
        <w:t>отчетов о реализации инвестиционной программы ПАО «МРСК Юга» за 1,2,3,4 квартал 2017 года и за 2017 год</w:t>
      </w:r>
    </w:p>
    <w:p w:rsidR="00C75DEC" w:rsidRPr="00B447E6" w:rsidRDefault="00C75DEC" w:rsidP="00C75DEC">
      <w:pPr>
        <w:contextualSpacing/>
        <w:jc w:val="center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C75DEC" w:rsidRPr="00B447E6" w:rsidRDefault="00C75DEC" w:rsidP="00C75DEC">
      <w:pPr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B447E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Дополнительный перечень, и сроки предоставления информации, </w:t>
      </w:r>
    </w:p>
    <w:p w:rsidR="00C75DEC" w:rsidRPr="00B447E6" w:rsidRDefault="00C75DEC" w:rsidP="00C75DEC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  <w:r w:rsidRPr="00B447E6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необходимой для выполнения договора</w:t>
      </w:r>
    </w:p>
    <w:p w:rsidR="00C75DEC" w:rsidRPr="00B447E6" w:rsidRDefault="00C75DEC" w:rsidP="00C75DEC">
      <w:pPr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</w:pPr>
    </w:p>
    <w:p w:rsidR="00C75DEC" w:rsidRPr="00B447E6" w:rsidRDefault="00C75DEC" w:rsidP="00C75DEC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к Договору № ________ от__________ 201__г.</w:t>
      </w:r>
    </w:p>
    <w:p w:rsidR="00C75DEC" w:rsidRPr="00B447E6" w:rsidRDefault="00C75DEC" w:rsidP="00C75DEC">
      <w:pPr>
        <w:contextualSpacing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C75DEC" w:rsidRPr="00B447E6" w:rsidRDefault="00C75DEC" w:rsidP="00C75DEC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г.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Ростов-на-Дону  </w:t>
      </w:r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         </w:t>
      </w:r>
      <w:proofErr w:type="gramStart"/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«</w:t>
      </w:r>
      <w:proofErr w:type="gramEnd"/>
      <w:r w:rsidRPr="00B447E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___» ________ ____ г</w:t>
      </w:r>
    </w:p>
    <w:p w:rsidR="00C75DEC" w:rsidRPr="00B447E6" w:rsidRDefault="00C75DEC" w:rsidP="00C75DEC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693"/>
        <w:gridCol w:w="2693"/>
      </w:tblGrid>
      <w:tr w:rsidR="00C75DEC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C" w:rsidRPr="00B447E6" w:rsidRDefault="00C75DEC" w:rsidP="00677EE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DEC" w:rsidRPr="00B447E6" w:rsidRDefault="00C75DEC" w:rsidP="00677EE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в бумажном/ электронном виде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Срок представления</w:t>
            </w:r>
          </w:p>
        </w:tc>
      </w:tr>
      <w:tr w:rsidR="00C75DEC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C75DEC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C75DEC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C75DEC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C75DEC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C75DEC" w:rsidRPr="00B447E6" w:rsidTr="00677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:rsidR="00C75DEC" w:rsidRPr="00B447E6" w:rsidRDefault="00C75DEC" w:rsidP="00C75DEC">
      <w:pPr>
        <w:contextualSpacing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</w:p>
    <w:p w:rsidR="00C75DEC" w:rsidRPr="00B447E6" w:rsidRDefault="00C75DEC" w:rsidP="00C75DEC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B447E6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:rsidR="00C75DEC" w:rsidRPr="00B447E6" w:rsidRDefault="00C75DEC" w:rsidP="00C75DEC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C75DEC" w:rsidRPr="00B447E6" w:rsidTr="00677EE1">
        <w:trPr>
          <w:jc w:val="center"/>
        </w:trPr>
        <w:tc>
          <w:tcPr>
            <w:tcW w:w="4820" w:type="dxa"/>
            <w:hideMark/>
          </w:tcPr>
          <w:p w:rsidR="00C75DEC" w:rsidRPr="00B447E6" w:rsidRDefault="00C75DEC" w:rsidP="00677EE1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C75DEC" w:rsidRPr="00B447E6" w:rsidTr="00677EE1">
        <w:trPr>
          <w:jc w:val="center"/>
        </w:trPr>
        <w:tc>
          <w:tcPr>
            <w:tcW w:w="4820" w:type="dxa"/>
            <w:hideMark/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C75DEC" w:rsidRPr="00B447E6" w:rsidTr="00677EE1">
        <w:trPr>
          <w:jc w:val="center"/>
        </w:trPr>
        <w:tc>
          <w:tcPr>
            <w:tcW w:w="4820" w:type="dxa"/>
            <w:hideMark/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C75DEC" w:rsidRPr="00B447E6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447E6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C75DEC" w:rsidRPr="00B447E6" w:rsidRDefault="00C75DEC" w:rsidP="00C75DEC">
      <w:pPr>
        <w:spacing w:before="240" w:after="240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  <w:highlight w:val="yellow"/>
        </w:rPr>
      </w:pPr>
    </w:p>
    <w:p w:rsidR="00C75DEC" w:rsidRPr="00B447E6" w:rsidRDefault="00C75DEC" w:rsidP="00C75DEC">
      <w:pPr>
        <w:spacing w:before="240" w:after="240"/>
        <w:jc w:val="center"/>
        <w:rPr>
          <w:rFonts w:cs="Times New Roman"/>
          <w:b/>
          <w:caps/>
          <w:color w:val="000000" w:themeColor="text1"/>
          <w:kern w:val="28"/>
          <w:sz w:val="24"/>
          <w:szCs w:val="24"/>
          <w:highlight w:val="yellow"/>
        </w:rPr>
      </w:pPr>
      <w:r w:rsidRPr="00B447E6">
        <w:rPr>
          <w:rFonts w:cs="Times New Roman"/>
          <w:b/>
          <w:caps/>
          <w:color w:val="000000" w:themeColor="text1"/>
          <w:kern w:val="28"/>
          <w:sz w:val="24"/>
          <w:szCs w:val="24"/>
          <w:highlight w:val="yellow"/>
        </w:rPr>
        <w:br w:type="page"/>
      </w:r>
    </w:p>
    <w:p w:rsidR="00C75DEC" w:rsidRPr="00443552" w:rsidRDefault="00C75DEC" w:rsidP="00C75DEC">
      <w:pPr>
        <w:ind w:left="708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Приложение № 2 </w:t>
      </w:r>
      <w:r w:rsidRPr="004435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 на проведение технологического и ценового аудита отчетов о реализации инвестиционной программы ПАО «МРСК Юга» за 1,2,3,4 квартал 2017 года и за 2017 год</w:t>
      </w:r>
    </w:p>
    <w:p w:rsidR="00C75DEC" w:rsidRPr="009B09DF" w:rsidRDefault="00C75DEC" w:rsidP="00C75DEC">
      <w:pPr>
        <w:spacing w:before="240" w:after="240"/>
        <w:jc w:val="center"/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</w:pPr>
      <w:r w:rsidRPr="009B09DF"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</w:rPr>
        <w:t>Этапы работ</w:t>
      </w:r>
    </w:p>
    <w:tbl>
      <w:tblPr>
        <w:tblW w:w="10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34"/>
        <w:gridCol w:w="1559"/>
        <w:gridCol w:w="1701"/>
        <w:gridCol w:w="3698"/>
      </w:tblGrid>
      <w:tr w:rsidR="00C75DEC" w:rsidRPr="009B09DF" w:rsidTr="00677EE1">
        <w:trPr>
          <w:cantSplit/>
          <w:trHeight w:val="579"/>
          <w:jc w:val="center"/>
        </w:trPr>
        <w:tc>
          <w:tcPr>
            <w:tcW w:w="3134" w:type="dxa"/>
            <w:vMerge w:val="restart"/>
            <w:vAlign w:val="center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left="33" w:right="-10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</w:rPr>
              <w:t>Наименование этапа</w:t>
            </w:r>
          </w:p>
        </w:tc>
        <w:tc>
          <w:tcPr>
            <w:tcW w:w="1559" w:type="dxa"/>
            <w:vMerge w:val="restart"/>
            <w:vAlign w:val="center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left="-107" w:right="-107" w:firstLine="4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</w:rPr>
              <w:t>Срок начала этапа</w:t>
            </w:r>
          </w:p>
        </w:tc>
        <w:tc>
          <w:tcPr>
            <w:tcW w:w="1701" w:type="dxa"/>
            <w:vMerge w:val="restart"/>
            <w:vAlign w:val="center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</w:rPr>
              <w:t>Срок окончания этапа</w:t>
            </w:r>
          </w:p>
        </w:tc>
        <w:tc>
          <w:tcPr>
            <w:tcW w:w="3698" w:type="dxa"/>
            <w:vMerge w:val="restart"/>
            <w:vAlign w:val="center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</w:rPr>
              <w:t>Цель</w:t>
            </w:r>
          </w:p>
        </w:tc>
      </w:tr>
      <w:tr w:rsidR="00C75DEC" w:rsidRPr="009B09DF" w:rsidTr="00677EE1">
        <w:trPr>
          <w:cantSplit/>
          <w:trHeight w:val="584"/>
          <w:jc w:val="center"/>
        </w:trPr>
        <w:tc>
          <w:tcPr>
            <w:tcW w:w="3134" w:type="dxa"/>
            <w:vMerge/>
            <w:vAlign w:val="center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3698" w:type="dxa"/>
            <w:vMerge/>
            <w:vAlign w:val="center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C75DEC" w:rsidRPr="009B09DF" w:rsidTr="00677EE1">
        <w:trPr>
          <w:jc w:val="center"/>
        </w:trPr>
        <w:tc>
          <w:tcPr>
            <w:tcW w:w="3134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1 этап, технологический и ценовой аудит отчетности по выполнению инвестиционной программы за 1 квартал 2017 года</w:t>
            </w:r>
          </w:p>
        </w:tc>
        <w:tc>
          <w:tcPr>
            <w:tcW w:w="1559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С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даты заключения договора</w:t>
            </w:r>
          </w:p>
        </w:tc>
        <w:tc>
          <w:tcPr>
            <w:tcW w:w="1701" w:type="dxa"/>
          </w:tcPr>
          <w:p w:rsidR="00C75DEC" w:rsidRPr="002D372C" w:rsidRDefault="00C75DEC" w:rsidP="00677EE1">
            <w:pPr>
              <w:tabs>
                <w:tab w:val="left" w:pos="1310"/>
                <w:tab w:val="center" w:pos="4820"/>
                <w:tab w:val="right" w:pos="9639"/>
              </w:tabs>
              <w:ind w:right="-107" w:firstLine="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через 30 календарных дней с даты начала работ</w:t>
            </w:r>
          </w:p>
        </w:tc>
        <w:tc>
          <w:tcPr>
            <w:tcW w:w="3698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1 квартал 2017 г. в составе информации согласно Стандартам раскрытия</w:t>
            </w:r>
          </w:p>
        </w:tc>
      </w:tr>
      <w:tr w:rsidR="00C75DEC" w:rsidRPr="009B09DF" w:rsidTr="00677EE1">
        <w:trPr>
          <w:jc w:val="center"/>
        </w:trPr>
        <w:tc>
          <w:tcPr>
            <w:tcW w:w="3134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2 этап, технологический и ценовой аудит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отчетности по 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выполнению инвестиционной программы за 2 квартал 2017 года</w:t>
            </w:r>
          </w:p>
        </w:tc>
        <w:tc>
          <w:tcPr>
            <w:tcW w:w="1559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76B59">
              <w:rPr>
                <w:rFonts w:ascii="Times New Roman" w:hAnsi="Times New Roman" w:cs="Times New Roman"/>
                <w:color w:val="000000" w:themeColor="text1"/>
                <w:sz w:val="24"/>
              </w:rPr>
              <w:t>С даты заключения договора</w:t>
            </w:r>
          </w:p>
        </w:tc>
        <w:tc>
          <w:tcPr>
            <w:tcW w:w="1701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через 30 календарных дней с даты начала работ</w:t>
            </w:r>
          </w:p>
        </w:tc>
        <w:tc>
          <w:tcPr>
            <w:tcW w:w="3698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2 квартал 2017 г. в составе информации согласно Стандартам раскрытия</w:t>
            </w:r>
          </w:p>
        </w:tc>
      </w:tr>
      <w:tr w:rsidR="00C75DEC" w:rsidRPr="009B09DF" w:rsidTr="00677EE1">
        <w:trPr>
          <w:jc w:val="center"/>
        </w:trPr>
        <w:tc>
          <w:tcPr>
            <w:tcW w:w="3134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3 этап, технологический и ценовой аудит отчетности по выполнению инвестиционной программы за 3 квартал 2017 года</w:t>
            </w:r>
          </w:p>
        </w:tc>
        <w:tc>
          <w:tcPr>
            <w:tcW w:w="1559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.11.2017</w:t>
            </w:r>
          </w:p>
        </w:tc>
        <w:tc>
          <w:tcPr>
            <w:tcW w:w="1701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09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.02.2018</w:t>
            </w:r>
          </w:p>
        </w:tc>
        <w:tc>
          <w:tcPr>
            <w:tcW w:w="3698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3 квартал 2017 г. в составе информации согласно Стандартам раскрытия</w:t>
            </w:r>
          </w:p>
        </w:tc>
      </w:tr>
      <w:tr w:rsidR="00C75DEC" w:rsidRPr="009B09DF" w:rsidTr="00677EE1">
        <w:trPr>
          <w:jc w:val="center"/>
        </w:trPr>
        <w:tc>
          <w:tcPr>
            <w:tcW w:w="3134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4 этап, технологический и ценовой аудит</w:t>
            </w:r>
            <w:r w:rsidRPr="002D372C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по выполнению инвестиционной программы за 4 квартал 2017 года</w:t>
            </w:r>
          </w:p>
        </w:tc>
        <w:tc>
          <w:tcPr>
            <w:tcW w:w="1559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4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.02.2018</w:t>
            </w:r>
          </w:p>
        </w:tc>
        <w:tc>
          <w:tcPr>
            <w:tcW w:w="1701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.05.2018</w:t>
            </w:r>
          </w:p>
        </w:tc>
        <w:tc>
          <w:tcPr>
            <w:tcW w:w="3698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4 квартал 2017 г. в составе информации согласно Стандартам раскрытия</w:t>
            </w:r>
          </w:p>
        </w:tc>
      </w:tr>
      <w:tr w:rsidR="00C75DEC" w:rsidRPr="009B09DF" w:rsidTr="00677EE1">
        <w:trPr>
          <w:jc w:val="center"/>
        </w:trPr>
        <w:tc>
          <w:tcPr>
            <w:tcW w:w="3134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5 этап, технологический и ценовой аудит</w:t>
            </w:r>
            <w:r w:rsidRPr="002D372C" w:rsidDel="009641F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по выполнению инвестиционной программы за 2017 год</w:t>
            </w:r>
          </w:p>
        </w:tc>
        <w:tc>
          <w:tcPr>
            <w:tcW w:w="1559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01.04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.2017</w:t>
            </w:r>
          </w:p>
        </w:tc>
        <w:tc>
          <w:tcPr>
            <w:tcW w:w="1701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10</w:t>
            </w: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.05.2018</w:t>
            </w:r>
          </w:p>
        </w:tc>
        <w:tc>
          <w:tcPr>
            <w:tcW w:w="3698" w:type="dxa"/>
          </w:tcPr>
          <w:p w:rsidR="00C75DEC" w:rsidRPr="002D372C" w:rsidRDefault="00C75DEC" w:rsidP="00677EE1">
            <w:pPr>
              <w:tabs>
                <w:tab w:val="center" w:pos="4820"/>
                <w:tab w:val="right" w:pos="9639"/>
              </w:tabs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D372C">
              <w:rPr>
                <w:rFonts w:ascii="Times New Roman" w:hAnsi="Times New Roman" w:cs="Times New Roman"/>
                <w:color w:val="000000" w:themeColor="text1"/>
                <w:sz w:val="24"/>
              </w:rPr>
              <w:t>Раскрытие Заключения о технологическом и ценовом аудите отчёта за 2017 г. в составе информации согласно Стандартам раскрытия</w:t>
            </w:r>
          </w:p>
        </w:tc>
      </w:tr>
    </w:tbl>
    <w:p w:rsidR="00C75DEC" w:rsidRDefault="00C75DEC" w:rsidP="00C75DEC">
      <w:pPr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5DEC" w:rsidRPr="009B09DF" w:rsidRDefault="00C75DEC" w:rsidP="00C75DEC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:rsidR="00C75DEC" w:rsidRPr="009B09DF" w:rsidRDefault="00C75DEC" w:rsidP="00C75DEC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C75DEC" w:rsidRPr="009B09DF" w:rsidTr="00677EE1">
        <w:trPr>
          <w:jc w:val="center"/>
        </w:trPr>
        <w:tc>
          <w:tcPr>
            <w:tcW w:w="4820" w:type="dxa"/>
            <w:hideMark/>
          </w:tcPr>
          <w:p w:rsidR="00C75DEC" w:rsidRPr="009B09DF" w:rsidRDefault="00C75DEC" w:rsidP="00677EE1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C75DEC" w:rsidRPr="009B09DF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C75DEC" w:rsidRPr="009B09DF" w:rsidTr="00677EE1">
        <w:trPr>
          <w:jc w:val="center"/>
        </w:trPr>
        <w:tc>
          <w:tcPr>
            <w:tcW w:w="4820" w:type="dxa"/>
            <w:hideMark/>
          </w:tcPr>
          <w:p w:rsidR="00C75DEC" w:rsidRPr="009B09DF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C75DEC" w:rsidRPr="009B09DF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C75DEC" w:rsidRPr="009B09DF" w:rsidTr="00677EE1">
        <w:trPr>
          <w:jc w:val="center"/>
        </w:trPr>
        <w:tc>
          <w:tcPr>
            <w:tcW w:w="4820" w:type="dxa"/>
            <w:hideMark/>
          </w:tcPr>
          <w:p w:rsidR="00C75DEC" w:rsidRPr="009B09DF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C75DEC" w:rsidRPr="009B09DF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C75DEC" w:rsidRDefault="00C75DEC" w:rsidP="00C75DEC">
      <w:pPr>
        <w:rPr>
          <w:rFonts w:ascii="Times New Roman" w:hAnsi="Times New Roman" w:cs="Times New Roman"/>
          <w:b/>
          <w:caps/>
          <w:color w:val="000000" w:themeColor="text1"/>
          <w:kern w:val="28"/>
          <w:sz w:val="24"/>
          <w:szCs w:val="24"/>
          <w:highlight w:val="yellow"/>
        </w:rPr>
      </w:pPr>
    </w:p>
    <w:p w:rsidR="00C75DEC" w:rsidRPr="009B09DF" w:rsidRDefault="00C75DEC" w:rsidP="00C75DEC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09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№ 3</w:t>
      </w:r>
    </w:p>
    <w:p w:rsidR="00C75DEC" w:rsidRPr="009B09DF" w:rsidRDefault="00C75DEC" w:rsidP="00C75DEC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35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Техническому заданию на проведение технологического и ценового аудита отчетов о реализации инвестиционной программы ПАО «МРСК Юга» за 1,2,3,4 квартал 2017 года и за 2017 год</w:t>
      </w:r>
    </w:p>
    <w:p w:rsidR="00C75DEC" w:rsidRPr="009B09DF" w:rsidRDefault="00C75DEC" w:rsidP="00C75DEC">
      <w:pPr>
        <w:tabs>
          <w:tab w:val="center" w:pos="4820"/>
          <w:tab w:val="right" w:pos="9639"/>
        </w:tabs>
        <w:ind w:left="637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5DEC" w:rsidRDefault="00C75DEC" w:rsidP="00C75DEC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Спецификация на проведение технологического и ценового аудита </w:t>
      </w:r>
    </w:p>
    <w:p w:rsidR="00C75DEC" w:rsidRDefault="00C75DEC" w:rsidP="00C75DEC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отчетов о реализации инвестиционной программы ПАО «МРСК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Юга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:rsidR="00C75DEC" w:rsidRPr="009B09DF" w:rsidRDefault="00C75DEC" w:rsidP="00C75DEC">
      <w:pPr>
        <w:tabs>
          <w:tab w:val="center" w:pos="4820"/>
          <w:tab w:val="right" w:pos="963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за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,2,3,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>4 квартал 2017 года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</w:t>
      </w:r>
      <w:r w:rsidRPr="009B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 год</w:t>
      </w:r>
    </w:p>
    <w:p w:rsidR="00C75DEC" w:rsidRPr="009B09DF" w:rsidRDefault="00C75DEC" w:rsidP="00C75DEC">
      <w:pPr>
        <w:tabs>
          <w:tab w:val="center" w:pos="4820"/>
          <w:tab w:val="right" w:pos="9639"/>
        </w:tabs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60"/>
        <w:gridCol w:w="2999"/>
        <w:gridCol w:w="2268"/>
        <w:gridCol w:w="1701"/>
        <w:gridCol w:w="2126"/>
      </w:tblGrid>
      <w:tr w:rsidR="00C75DEC" w:rsidRPr="009B09DF" w:rsidTr="00677EE1">
        <w:trPr>
          <w:trHeight w:val="64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филиала (спецификация)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цена с НДС,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 НДС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НДС</w:t>
            </w:r>
          </w:p>
        </w:tc>
      </w:tr>
      <w:tr w:rsidR="00C75DEC" w:rsidRPr="009B09DF" w:rsidTr="00677EE1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EC" w:rsidRPr="009B09DF" w:rsidTr="00677EE1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EC" w:rsidRPr="009B09DF" w:rsidTr="00677EE1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EC" w:rsidRPr="009B09DF" w:rsidTr="00677EE1">
        <w:trPr>
          <w:trHeight w:val="33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rPr>
                <w:color w:val="0000FF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DEC" w:rsidRPr="009B09DF" w:rsidTr="00677EE1">
        <w:trPr>
          <w:trHeight w:val="33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5DEC" w:rsidRPr="009B09DF" w:rsidRDefault="00C75DEC" w:rsidP="00677EE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75DEC" w:rsidRPr="009B09DF" w:rsidRDefault="00C75DEC" w:rsidP="00C75DEC">
      <w:pPr>
        <w:tabs>
          <w:tab w:val="center" w:pos="4820"/>
          <w:tab w:val="right" w:pos="9639"/>
        </w:tabs>
        <w:spacing w:line="360" w:lineRule="auto"/>
        <w:ind w:left="6300" w:hanging="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5DEC" w:rsidRPr="009B09DF" w:rsidRDefault="00C75DEC" w:rsidP="00C75DEC">
      <w:pPr>
        <w:contextualSpacing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ПОДПИСИ С</w:t>
      </w:r>
      <w:r w:rsidRPr="009B09DF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  <w:lang w:val="en-US"/>
        </w:rPr>
        <w:t>ТОРОН</w:t>
      </w:r>
    </w:p>
    <w:p w:rsidR="00C75DEC" w:rsidRPr="009B09DF" w:rsidRDefault="00C75DEC" w:rsidP="00C75DEC">
      <w:pPr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4817"/>
        <w:gridCol w:w="5023"/>
      </w:tblGrid>
      <w:tr w:rsidR="00C75DEC" w:rsidRPr="009B09DF" w:rsidTr="00677EE1">
        <w:trPr>
          <w:jc w:val="center"/>
        </w:trPr>
        <w:tc>
          <w:tcPr>
            <w:tcW w:w="4820" w:type="dxa"/>
            <w:hideMark/>
          </w:tcPr>
          <w:p w:rsidR="00C75DEC" w:rsidRPr="009B09DF" w:rsidRDefault="00C75DEC" w:rsidP="00677EE1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Заказчика:</w:t>
            </w:r>
          </w:p>
        </w:tc>
        <w:tc>
          <w:tcPr>
            <w:tcW w:w="5026" w:type="dxa"/>
            <w:hideMark/>
          </w:tcPr>
          <w:p w:rsidR="00C75DEC" w:rsidRPr="009B09DF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От Исполнителя:</w:t>
            </w:r>
          </w:p>
        </w:tc>
      </w:tr>
      <w:tr w:rsidR="00C75DEC" w:rsidRPr="009B09DF" w:rsidTr="00677EE1">
        <w:trPr>
          <w:jc w:val="center"/>
        </w:trPr>
        <w:tc>
          <w:tcPr>
            <w:tcW w:w="4820" w:type="dxa"/>
            <w:hideMark/>
          </w:tcPr>
          <w:p w:rsidR="00C75DEC" w:rsidRPr="009B09DF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</w:t>
            </w:r>
          </w:p>
        </w:tc>
        <w:tc>
          <w:tcPr>
            <w:tcW w:w="5026" w:type="dxa"/>
            <w:hideMark/>
          </w:tcPr>
          <w:p w:rsidR="00C75DEC" w:rsidRPr="009B09DF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______________________________</w:t>
            </w:r>
          </w:p>
        </w:tc>
      </w:tr>
      <w:tr w:rsidR="00C75DEC" w:rsidRPr="009B09DF" w:rsidTr="00677EE1">
        <w:trPr>
          <w:jc w:val="center"/>
        </w:trPr>
        <w:tc>
          <w:tcPr>
            <w:tcW w:w="4820" w:type="dxa"/>
            <w:hideMark/>
          </w:tcPr>
          <w:p w:rsidR="00C75DEC" w:rsidRPr="009B09DF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 _______________ 201__ г.</w:t>
            </w:r>
          </w:p>
        </w:tc>
        <w:tc>
          <w:tcPr>
            <w:tcW w:w="5026" w:type="dxa"/>
            <w:hideMark/>
          </w:tcPr>
          <w:p w:rsidR="00C75DEC" w:rsidRPr="009B09DF" w:rsidRDefault="00C75DEC" w:rsidP="00677EE1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B09DF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«___»_______________201__ г.</w:t>
            </w:r>
          </w:p>
        </w:tc>
      </w:tr>
    </w:tbl>
    <w:p w:rsidR="00255B68" w:rsidRPr="001F4934" w:rsidRDefault="00255B68" w:rsidP="00C75DEC">
      <w:pPr>
        <w:tabs>
          <w:tab w:val="center" w:pos="4820"/>
          <w:tab w:val="right" w:pos="9639"/>
        </w:tabs>
        <w:contextualSpacing/>
        <w:jc w:val="center"/>
        <w:rPr>
          <w:rFonts w:ascii="Times New Roman" w:hAnsi="Times New Roman" w:cs="Times New Roman"/>
          <w:color w:val="000000" w:themeColor="text1"/>
        </w:rPr>
      </w:pPr>
    </w:p>
    <w:sectPr w:rsidR="00255B68" w:rsidRPr="001F4934" w:rsidSect="00154399">
      <w:headerReference w:type="even" r:id="rId8"/>
      <w:headerReference w:type="default" r:id="rId9"/>
      <w:pgSz w:w="11906" w:h="16838" w:code="9"/>
      <w:pgMar w:top="851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418" w:rsidRDefault="00005418" w:rsidP="0058670B">
      <w:r>
        <w:separator/>
      </w:r>
    </w:p>
  </w:endnote>
  <w:endnote w:type="continuationSeparator" w:id="0">
    <w:p w:rsidR="00005418" w:rsidRDefault="00005418" w:rsidP="0058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charset w:val="00"/>
    <w:family w:val="roman"/>
    <w:pitch w:val="variable"/>
    <w:sig w:usb0="00000003" w:usb1="00000000" w:usb2="00000000" w:usb3="00000000" w:csb0="0000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418" w:rsidRDefault="00005418" w:rsidP="0058670B">
      <w:r>
        <w:separator/>
      </w:r>
    </w:p>
  </w:footnote>
  <w:footnote w:type="continuationSeparator" w:id="0">
    <w:p w:rsidR="00005418" w:rsidRDefault="00005418" w:rsidP="00586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56F" w:rsidRDefault="00D8256F" w:rsidP="00C425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8256F" w:rsidRDefault="00D8256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56F" w:rsidRDefault="00D825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5C68"/>
    <w:multiLevelType w:val="hybridMultilevel"/>
    <w:tmpl w:val="AE0EC04E"/>
    <w:lvl w:ilvl="0" w:tplc="031245CA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3" w15:restartNumberingAfterBreak="0">
    <w:nsid w:val="0FB13C1B"/>
    <w:multiLevelType w:val="hybridMultilevel"/>
    <w:tmpl w:val="3E76A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5A1"/>
    <w:multiLevelType w:val="hybridMultilevel"/>
    <w:tmpl w:val="50F08AC4"/>
    <w:lvl w:ilvl="0" w:tplc="022EFFD6">
      <w:start w:val="1"/>
      <w:numFmt w:val="decimal"/>
      <w:lvlText w:val="2.2.%1."/>
      <w:lvlJc w:val="left"/>
      <w:pPr>
        <w:ind w:left="1287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4EA7141"/>
    <w:multiLevelType w:val="hybridMultilevel"/>
    <w:tmpl w:val="948643AC"/>
    <w:lvl w:ilvl="0" w:tplc="78166F94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9AA15DB"/>
    <w:multiLevelType w:val="hybridMultilevel"/>
    <w:tmpl w:val="601EB4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CF5928"/>
    <w:multiLevelType w:val="hybridMultilevel"/>
    <w:tmpl w:val="D432FC94"/>
    <w:lvl w:ilvl="0" w:tplc="9F5048CA">
      <w:start w:val="3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4E33144"/>
    <w:multiLevelType w:val="hybridMultilevel"/>
    <w:tmpl w:val="7CF2B0DE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D453C25"/>
    <w:multiLevelType w:val="hybridMultilevel"/>
    <w:tmpl w:val="126E497E"/>
    <w:lvl w:ilvl="0" w:tplc="CA38720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B0302"/>
    <w:multiLevelType w:val="hybridMultilevel"/>
    <w:tmpl w:val="E8E2D7DA"/>
    <w:lvl w:ilvl="0" w:tplc="ADA08150">
      <w:start w:val="1"/>
      <w:numFmt w:val="decimal"/>
      <w:lvlText w:val="2.3.%1."/>
      <w:lvlJc w:val="left"/>
      <w:pPr>
        <w:ind w:left="185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25341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11D29E4"/>
    <w:multiLevelType w:val="multilevel"/>
    <w:tmpl w:val="950698B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65D0FFF"/>
    <w:multiLevelType w:val="hybridMultilevel"/>
    <w:tmpl w:val="F186577A"/>
    <w:lvl w:ilvl="0" w:tplc="D9808B92">
      <w:start w:val="2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47930B43"/>
    <w:multiLevelType w:val="multilevel"/>
    <w:tmpl w:val="75781F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48CA32DE"/>
    <w:multiLevelType w:val="multilevel"/>
    <w:tmpl w:val="62887BF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8" w15:restartNumberingAfterBreak="0">
    <w:nsid w:val="4B2E78FD"/>
    <w:multiLevelType w:val="multilevel"/>
    <w:tmpl w:val="C6928CFA"/>
    <w:lvl w:ilvl="0">
      <w:start w:val="1"/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499"/>
        </w:tabs>
        <w:ind w:left="2499" w:hanging="1080"/>
      </w:pPr>
      <w:rPr>
        <w:rFonts w:ascii="Symbol" w:hAnsi="Symbol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4CDD6FE1"/>
    <w:multiLevelType w:val="hybridMultilevel"/>
    <w:tmpl w:val="A68CE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6C4DA9"/>
    <w:multiLevelType w:val="multilevel"/>
    <w:tmpl w:val="0E9E416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2160"/>
      </w:pPr>
      <w:rPr>
        <w:rFonts w:hint="default"/>
      </w:rPr>
    </w:lvl>
  </w:abstractNum>
  <w:abstractNum w:abstractNumId="21" w15:restartNumberingAfterBreak="0">
    <w:nsid w:val="555F7135"/>
    <w:multiLevelType w:val="hybridMultilevel"/>
    <w:tmpl w:val="F186577A"/>
    <w:lvl w:ilvl="0" w:tplc="D9808B92">
      <w:start w:val="2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7772DA1"/>
    <w:multiLevelType w:val="hybridMultilevel"/>
    <w:tmpl w:val="5942C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9112E"/>
    <w:multiLevelType w:val="hybridMultilevel"/>
    <w:tmpl w:val="9BE0826A"/>
    <w:lvl w:ilvl="0" w:tplc="78166F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24E18D2"/>
    <w:multiLevelType w:val="hybridMultilevel"/>
    <w:tmpl w:val="C6E26008"/>
    <w:lvl w:ilvl="0" w:tplc="CD8AD742">
      <w:start w:val="1"/>
      <w:numFmt w:val="bullet"/>
      <w:lvlText w:val="-"/>
      <w:lvlJc w:val="left"/>
      <w:pPr>
        <w:ind w:left="720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27" w15:restartNumberingAfterBreak="0">
    <w:nsid w:val="6417144C"/>
    <w:multiLevelType w:val="hybridMultilevel"/>
    <w:tmpl w:val="CD549E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8A4277A"/>
    <w:multiLevelType w:val="hybridMultilevel"/>
    <w:tmpl w:val="58D69182"/>
    <w:lvl w:ilvl="0" w:tplc="ADA08150">
      <w:start w:val="1"/>
      <w:numFmt w:val="decimal"/>
      <w:lvlText w:val="2.3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DCC7264"/>
    <w:multiLevelType w:val="hybridMultilevel"/>
    <w:tmpl w:val="8946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F519F3"/>
    <w:multiLevelType w:val="hybridMultilevel"/>
    <w:tmpl w:val="4B6E4976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E8122EF"/>
    <w:multiLevelType w:val="hybridMultilevel"/>
    <w:tmpl w:val="D832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11C0F58"/>
    <w:multiLevelType w:val="multilevel"/>
    <w:tmpl w:val="100AD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7A501ACA"/>
    <w:multiLevelType w:val="hybridMultilevel"/>
    <w:tmpl w:val="F9BC6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F7F16"/>
    <w:multiLevelType w:val="hybridMultilevel"/>
    <w:tmpl w:val="5CA4876C"/>
    <w:lvl w:ilvl="0" w:tplc="CA387206">
      <w:start w:val="1"/>
      <w:numFmt w:val="decimal"/>
      <w:lvlText w:val="2.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692D83"/>
    <w:multiLevelType w:val="hybridMultilevel"/>
    <w:tmpl w:val="4C84BB08"/>
    <w:lvl w:ilvl="0" w:tplc="CD8AD742">
      <w:start w:val="1"/>
      <w:numFmt w:val="bullet"/>
      <w:lvlText w:val="-"/>
      <w:lvlJc w:val="left"/>
      <w:pPr>
        <w:ind w:left="1287" w:hanging="360"/>
      </w:pPr>
      <w:rPr>
        <w:rFonts w:ascii="Wide Latin" w:hAnsi="Wide Lati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4"/>
    <w:lvlOverride w:ilvl="0">
      <w:startOverride w:val="1"/>
    </w:lvlOverride>
  </w:num>
  <w:num w:numId="3">
    <w:abstractNumId w:val="29"/>
    <w:lvlOverride w:ilvl="0">
      <w:startOverride w:val="2"/>
    </w:lvlOverride>
  </w:num>
  <w:num w:numId="4">
    <w:abstractNumId w:val="1"/>
    <w:lvlOverride w:ilvl="0">
      <w:startOverride w:val="1"/>
    </w:lvlOverride>
  </w:num>
  <w:num w:numId="5">
    <w:abstractNumId w:val="26"/>
    <w:lvlOverride w:ilvl="0">
      <w:startOverride w:val="3"/>
    </w:lvlOverride>
  </w:num>
  <w:num w:numId="6">
    <w:abstractNumId w:val="24"/>
    <w:lvlOverride w:ilvl="0">
      <w:startOverride w:val="6"/>
    </w:lvlOverride>
  </w:num>
  <w:num w:numId="7">
    <w:abstractNumId w:val="33"/>
    <w:lvlOverride w:ilvl="0">
      <w:startOverride w:val="8"/>
    </w:lvlOverride>
  </w:num>
  <w:num w:numId="8">
    <w:abstractNumId w:val="27"/>
  </w:num>
  <w:num w:numId="9">
    <w:abstractNumId w:val="18"/>
  </w:num>
  <w:num w:numId="10">
    <w:abstractNumId w:val="25"/>
  </w:num>
  <w:num w:numId="11">
    <w:abstractNumId w:val="37"/>
  </w:num>
  <w:num w:numId="12">
    <w:abstractNumId w:val="9"/>
  </w:num>
  <w:num w:numId="13">
    <w:abstractNumId w:val="31"/>
  </w:num>
  <w:num w:numId="14">
    <w:abstractNumId w:val="34"/>
  </w:num>
  <w:num w:numId="15">
    <w:abstractNumId w:val="17"/>
  </w:num>
  <w:num w:numId="16">
    <w:abstractNumId w:val="16"/>
  </w:num>
  <w:num w:numId="17">
    <w:abstractNumId w:val="10"/>
  </w:num>
  <w:num w:numId="18">
    <w:abstractNumId w:val="36"/>
  </w:num>
  <w:num w:numId="19">
    <w:abstractNumId w:val="13"/>
  </w:num>
  <w:num w:numId="20">
    <w:abstractNumId w:val="3"/>
  </w:num>
  <w:num w:numId="21">
    <w:abstractNumId w:val="6"/>
  </w:num>
  <w:num w:numId="22">
    <w:abstractNumId w:val="0"/>
  </w:num>
  <w:num w:numId="23">
    <w:abstractNumId w:val="15"/>
  </w:num>
  <w:num w:numId="24">
    <w:abstractNumId w:val="12"/>
  </w:num>
  <w:num w:numId="25">
    <w:abstractNumId w:val="22"/>
  </w:num>
  <w:num w:numId="26">
    <w:abstractNumId w:val="35"/>
  </w:num>
  <w:num w:numId="27">
    <w:abstractNumId w:val="19"/>
  </w:num>
  <w:num w:numId="28">
    <w:abstractNumId w:val="30"/>
  </w:num>
  <w:num w:numId="29">
    <w:abstractNumId w:val="32"/>
  </w:num>
  <w:num w:numId="30">
    <w:abstractNumId w:val="4"/>
  </w:num>
  <w:num w:numId="31">
    <w:abstractNumId w:val="11"/>
  </w:num>
  <w:num w:numId="32">
    <w:abstractNumId w:val="28"/>
  </w:num>
  <w:num w:numId="33">
    <w:abstractNumId w:val="5"/>
  </w:num>
  <w:num w:numId="34">
    <w:abstractNumId w:val="23"/>
  </w:num>
  <w:num w:numId="35">
    <w:abstractNumId w:val="21"/>
  </w:num>
  <w:num w:numId="36">
    <w:abstractNumId w:val="7"/>
  </w:num>
  <w:num w:numId="3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70B"/>
    <w:rsid w:val="000052A4"/>
    <w:rsid w:val="00005418"/>
    <w:rsid w:val="0001295A"/>
    <w:rsid w:val="00012DF0"/>
    <w:rsid w:val="00013D94"/>
    <w:rsid w:val="00013F58"/>
    <w:rsid w:val="00016C1C"/>
    <w:rsid w:val="000177BC"/>
    <w:rsid w:val="00033CB2"/>
    <w:rsid w:val="00037270"/>
    <w:rsid w:val="00046EB1"/>
    <w:rsid w:val="00060840"/>
    <w:rsid w:val="00061590"/>
    <w:rsid w:val="00062699"/>
    <w:rsid w:val="000633F0"/>
    <w:rsid w:val="0006392A"/>
    <w:rsid w:val="00064C56"/>
    <w:rsid w:val="000677E5"/>
    <w:rsid w:val="000678DE"/>
    <w:rsid w:val="000722CC"/>
    <w:rsid w:val="00083DCF"/>
    <w:rsid w:val="00087B5F"/>
    <w:rsid w:val="00094934"/>
    <w:rsid w:val="00095F07"/>
    <w:rsid w:val="000A4EEE"/>
    <w:rsid w:val="000B0094"/>
    <w:rsid w:val="000B0F43"/>
    <w:rsid w:val="000B2A02"/>
    <w:rsid w:val="000B4542"/>
    <w:rsid w:val="000C0572"/>
    <w:rsid w:val="000C7C43"/>
    <w:rsid w:val="000D1E86"/>
    <w:rsid w:val="000D3214"/>
    <w:rsid w:val="000D42A1"/>
    <w:rsid w:val="000D7308"/>
    <w:rsid w:val="000E0E19"/>
    <w:rsid w:val="000E56AB"/>
    <w:rsid w:val="000F17E6"/>
    <w:rsid w:val="000F1B7A"/>
    <w:rsid w:val="000F5379"/>
    <w:rsid w:val="000F5D21"/>
    <w:rsid w:val="001100D3"/>
    <w:rsid w:val="0011255C"/>
    <w:rsid w:val="00114B3F"/>
    <w:rsid w:val="00114C8D"/>
    <w:rsid w:val="00114F06"/>
    <w:rsid w:val="001155BF"/>
    <w:rsid w:val="00120DCE"/>
    <w:rsid w:val="00123FEE"/>
    <w:rsid w:val="00124961"/>
    <w:rsid w:val="00124A57"/>
    <w:rsid w:val="00126871"/>
    <w:rsid w:val="00126D46"/>
    <w:rsid w:val="00127D46"/>
    <w:rsid w:val="001314AE"/>
    <w:rsid w:val="00134219"/>
    <w:rsid w:val="00141CFC"/>
    <w:rsid w:val="001421C7"/>
    <w:rsid w:val="00142339"/>
    <w:rsid w:val="001503C5"/>
    <w:rsid w:val="00151812"/>
    <w:rsid w:val="00152AFC"/>
    <w:rsid w:val="00153E8C"/>
    <w:rsid w:val="00154399"/>
    <w:rsid w:val="00155159"/>
    <w:rsid w:val="00155866"/>
    <w:rsid w:val="00155DAD"/>
    <w:rsid w:val="00164B7E"/>
    <w:rsid w:val="001736EB"/>
    <w:rsid w:val="00177FF4"/>
    <w:rsid w:val="00181D93"/>
    <w:rsid w:val="00191318"/>
    <w:rsid w:val="00191F01"/>
    <w:rsid w:val="0019203E"/>
    <w:rsid w:val="00192BDD"/>
    <w:rsid w:val="00195305"/>
    <w:rsid w:val="00197171"/>
    <w:rsid w:val="00197EB2"/>
    <w:rsid w:val="001A0741"/>
    <w:rsid w:val="001A1E65"/>
    <w:rsid w:val="001A7AC5"/>
    <w:rsid w:val="001B6736"/>
    <w:rsid w:val="001C77C0"/>
    <w:rsid w:val="001E05C5"/>
    <w:rsid w:val="001E1892"/>
    <w:rsid w:val="001E51CF"/>
    <w:rsid w:val="001F188A"/>
    <w:rsid w:val="001F4934"/>
    <w:rsid w:val="001F6E5B"/>
    <w:rsid w:val="001F6ED1"/>
    <w:rsid w:val="002025A1"/>
    <w:rsid w:val="00203AD7"/>
    <w:rsid w:val="0020474B"/>
    <w:rsid w:val="00210E66"/>
    <w:rsid w:val="0021102A"/>
    <w:rsid w:val="00212385"/>
    <w:rsid w:val="002128B0"/>
    <w:rsid w:val="002153B2"/>
    <w:rsid w:val="00221671"/>
    <w:rsid w:val="00221A13"/>
    <w:rsid w:val="00222EBC"/>
    <w:rsid w:val="0022492D"/>
    <w:rsid w:val="00226161"/>
    <w:rsid w:val="002310F6"/>
    <w:rsid w:val="00233B52"/>
    <w:rsid w:val="0024176C"/>
    <w:rsid w:val="00243274"/>
    <w:rsid w:val="00243BD2"/>
    <w:rsid w:val="00250038"/>
    <w:rsid w:val="00253D17"/>
    <w:rsid w:val="00255B68"/>
    <w:rsid w:val="00257476"/>
    <w:rsid w:val="00270F3B"/>
    <w:rsid w:val="002743B7"/>
    <w:rsid w:val="0027695D"/>
    <w:rsid w:val="0028186A"/>
    <w:rsid w:val="0028409C"/>
    <w:rsid w:val="0028788C"/>
    <w:rsid w:val="00296EB1"/>
    <w:rsid w:val="00297669"/>
    <w:rsid w:val="002A2B26"/>
    <w:rsid w:val="002B5E69"/>
    <w:rsid w:val="002C0674"/>
    <w:rsid w:val="002C2361"/>
    <w:rsid w:val="002C6F96"/>
    <w:rsid w:val="002D372C"/>
    <w:rsid w:val="002E2207"/>
    <w:rsid w:val="002E7788"/>
    <w:rsid w:val="002F2071"/>
    <w:rsid w:val="002F2A08"/>
    <w:rsid w:val="002F3886"/>
    <w:rsid w:val="002F54B4"/>
    <w:rsid w:val="003003A6"/>
    <w:rsid w:val="00300DC8"/>
    <w:rsid w:val="003031CC"/>
    <w:rsid w:val="003035F1"/>
    <w:rsid w:val="0031057E"/>
    <w:rsid w:val="003148BF"/>
    <w:rsid w:val="00322B2F"/>
    <w:rsid w:val="003253F7"/>
    <w:rsid w:val="00325565"/>
    <w:rsid w:val="00325A89"/>
    <w:rsid w:val="00327DBC"/>
    <w:rsid w:val="003322D9"/>
    <w:rsid w:val="00336E01"/>
    <w:rsid w:val="0034462B"/>
    <w:rsid w:val="00346DA0"/>
    <w:rsid w:val="0035207B"/>
    <w:rsid w:val="003530DA"/>
    <w:rsid w:val="0035418A"/>
    <w:rsid w:val="00362FF0"/>
    <w:rsid w:val="00363334"/>
    <w:rsid w:val="003658C1"/>
    <w:rsid w:val="00380ADF"/>
    <w:rsid w:val="00390B67"/>
    <w:rsid w:val="0039484E"/>
    <w:rsid w:val="003971AC"/>
    <w:rsid w:val="003974A9"/>
    <w:rsid w:val="003A51AE"/>
    <w:rsid w:val="003A60C6"/>
    <w:rsid w:val="003A70E3"/>
    <w:rsid w:val="003C05CA"/>
    <w:rsid w:val="003C2B50"/>
    <w:rsid w:val="003C3B80"/>
    <w:rsid w:val="003C74C6"/>
    <w:rsid w:val="003D11F8"/>
    <w:rsid w:val="003D3534"/>
    <w:rsid w:val="003D3AC1"/>
    <w:rsid w:val="003D616B"/>
    <w:rsid w:val="003E06DF"/>
    <w:rsid w:val="003E0FDE"/>
    <w:rsid w:val="003E484D"/>
    <w:rsid w:val="003E60F0"/>
    <w:rsid w:val="003E7DDE"/>
    <w:rsid w:val="003F4D65"/>
    <w:rsid w:val="003F4DB8"/>
    <w:rsid w:val="003F4E3A"/>
    <w:rsid w:val="003F6D88"/>
    <w:rsid w:val="004078D6"/>
    <w:rsid w:val="00411E6E"/>
    <w:rsid w:val="0042187A"/>
    <w:rsid w:val="0042425C"/>
    <w:rsid w:val="00424564"/>
    <w:rsid w:val="00425EED"/>
    <w:rsid w:val="004263EF"/>
    <w:rsid w:val="00427BE3"/>
    <w:rsid w:val="004303D3"/>
    <w:rsid w:val="00440DA4"/>
    <w:rsid w:val="0045043F"/>
    <w:rsid w:val="00450C3F"/>
    <w:rsid w:val="00454586"/>
    <w:rsid w:val="00454A74"/>
    <w:rsid w:val="00454E5A"/>
    <w:rsid w:val="00455C40"/>
    <w:rsid w:val="00457FF0"/>
    <w:rsid w:val="00461793"/>
    <w:rsid w:val="00462CC4"/>
    <w:rsid w:val="004638A2"/>
    <w:rsid w:val="00472259"/>
    <w:rsid w:val="00475E60"/>
    <w:rsid w:val="00482347"/>
    <w:rsid w:val="00485DE4"/>
    <w:rsid w:val="00486149"/>
    <w:rsid w:val="00492AD7"/>
    <w:rsid w:val="00494B5F"/>
    <w:rsid w:val="00497E3D"/>
    <w:rsid w:val="004A0AF7"/>
    <w:rsid w:val="004A6949"/>
    <w:rsid w:val="004B1754"/>
    <w:rsid w:val="004C5475"/>
    <w:rsid w:val="004D0919"/>
    <w:rsid w:val="004D1167"/>
    <w:rsid w:val="004D6AC1"/>
    <w:rsid w:val="004D7A47"/>
    <w:rsid w:val="004E19E5"/>
    <w:rsid w:val="004E59CE"/>
    <w:rsid w:val="004E74E1"/>
    <w:rsid w:val="004F0933"/>
    <w:rsid w:val="004F7B9D"/>
    <w:rsid w:val="004F7DB7"/>
    <w:rsid w:val="00506056"/>
    <w:rsid w:val="00507DE7"/>
    <w:rsid w:val="0051109D"/>
    <w:rsid w:val="005203CF"/>
    <w:rsid w:val="0052533C"/>
    <w:rsid w:val="00527633"/>
    <w:rsid w:val="00535721"/>
    <w:rsid w:val="00535CEF"/>
    <w:rsid w:val="005369AF"/>
    <w:rsid w:val="00537054"/>
    <w:rsid w:val="00537EBA"/>
    <w:rsid w:val="00540545"/>
    <w:rsid w:val="00541C2E"/>
    <w:rsid w:val="00544C9E"/>
    <w:rsid w:val="005505D6"/>
    <w:rsid w:val="00560905"/>
    <w:rsid w:val="0057722B"/>
    <w:rsid w:val="005776D9"/>
    <w:rsid w:val="00577F50"/>
    <w:rsid w:val="00583C34"/>
    <w:rsid w:val="0058484A"/>
    <w:rsid w:val="0058576D"/>
    <w:rsid w:val="0058670B"/>
    <w:rsid w:val="00586A8E"/>
    <w:rsid w:val="00596A5D"/>
    <w:rsid w:val="00596DFB"/>
    <w:rsid w:val="005A1015"/>
    <w:rsid w:val="005A1CA0"/>
    <w:rsid w:val="005B0F80"/>
    <w:rsid w:val="005B612C"/>
    <w:rsid w:val="005C4065"/>
    <w:rsid w:val="005C4D44"/>
    <w:rsid w:val="005E0300"/>
    <w:rsid w:val="005E0A34"/>
    <w:rsid w:val="005E27D9"/>
    <w:rsid w:val="005E5586"/>
    <w:rsid w:val="005E7466"/>
    <w:rsid w:val="005E7CBE"/>
    <w:rsid w:val="005F14D7"/>
    <w:rsid w:val="005F602E"/>
    <w:rsid w:val="006017D1"/>
    <w:rsid w:val="006032CE"/>
    <w:rsid w:val="006100F5"/>
    <w:rsid w:val="00610D26"/>
    <w:rsid w:val="006114E6"/>
    <w:rsid w:val="00611B21"/>
    <w:rsid w:val="00611FC3"/>
    <w:rsid w:val="00612096"/>
    <w:rsid w:val="00612871"/>
    <w:rsid w:val="00613647"/>
    <w:rsid w:val="00613AAE"/>
    <w:rsid w:val="00613FE2"/>
    <w:rsid w:val="00634C00"/>
    <w:rsid w:val="006356CC"/>
    <w:rsid w:val="00635D55"/>
    <w:rsid w:val="00636C90"/>
    <w:rsid w:val="00643DCE"/>
    <w:rsid w:val="006448F2"/>
    <w:rsid w:val="00646A08"/>
    <w:rsid w:val="006477AB"/>
    <w:rsid w:val="00651B11"/>
    <w:rsid w:val="006576E8"/>
    <w:rsid w:val="006619C0"/>
    <w:rsid w:val="006631CE"/>
    <w:rsid w:val="00664837"/>
    <w:rsid w:val="00672F1E"/>
    <w:rsid w:val="00673E85"/>
    <w:rsid w:val="00681FC7"/>
    <w:rsid w:val="006866F4"/>
    <w:rsid w:val="006909C9"/>
    <w:rsid w:val="00693C7C"/>
    <w:rsid w:val="00693CA1"/>
    <w:rsid w:val="00696DBD"/>
    <w:rsid w:val="00697666"/>
    <w:rsid w:val="00697AA0"/>
    <w:rsid w:val="006A3CE7"/>
    <w:rsid w:val="006A4F92"/>
    <w:rsid w:val="006A7E9E"/>
    <w:rsid w:val="006B2E69"/>
    <w:rsid w:val="006B6EEB"/>
    <w:rsid w:val="006B7365"/>
    <w:rsid w:val="006C05A2"/>
    <w:rsid w:val="006C7A98"/>
    <w:rsid w:val="006D3510"/>
    <w:rsid w:val="006D3708"/>
    <w:rsid w:val="006D6E47"/>
    <w:rsid w:val="006D7871"/>
    <w:rsid w:val="006F0B3B"/>
    <w:rsid w:val="006F1AC6"/>
    <w:rsid w:val="006F57BF"/>
    <w:rsid w:val="006F6DB6"/>
    <w:rsid w:val="00712CD5"/>
    <w:rsid w:val="0071351A"/>
    <w:rsid w:val="0072626F"/>
    <w:rsid w:val="00730888"/>
    <w:rsid w:val="007351C2"/>
    <w:rsid w:val="007423D8"/>
    <w:rsid w:val="00750565"/>
    <w:rsid w:val="00753ECE"/>
    <w:rsid w:val="00757DB8"/>
    <w:rsid w:val="00760B2D"/>
    <w:rsid w:val="007612F6"/>
    <w:rsid w:val="007621D4"/>
    <w:rsid w:val="0076461B"/>
    <w:rsid w:val="00764C7D"/>
    <w:rsid w:val="007742A8"/>
    <w:rsid w:val="007752FC"/>
    <w:rsid w:val="007753B5"/>
    <w:rsid w:val="00783AF4"/>
    <w:rsid w:val="00785769"/>
    <w:rsid w:val="00792EC5"/>
    <w:rsid w:val="00793EA8"/>
    <w:rsid w:val="00794862"/>
    <w:rsid w:val="00795969"/>
    <w:rsid w:val="007A1F8E"/>
    <w:rsid w:val="007A206C"/>
    <w:rsid w:val="007A54A1"/>
    <w:rsid w:val="007A6385"/>
    <w:rsid w:val="007A697B"/>
    <w:rsid w:val="007B22D4"/>
    <w:rsid w:val="007B2357"/>
    <w:rsid w:val="007B3BCD"/>
    <w:rsid w:val="007B476C"/>
    <w:rsid w:val="007B6073"/>
    <w:rsid w:val="007C351E"/>
    <w:rsid w:val="007C62F5"/>
    <w:rsid w:val="007D3199"/>
    <w:rsid w:val="007E1A0D"/>
    <w:rsid w:val="007E2809"/>
    <w:rsid w:val="007E2A63"/>
    <w:rsid w:val="007E6BE8"/>
    <w:rsid w:val="007F5210"/>
    <w:rsid w:val="007F6182"/>
    <w:rsid w:val="007F6F96"/>
    <w:rsid w:val="00810B5A"/>
    <w:rsid w:val="00811678"/>
    <w:rsid w:val="00812E68"/>
    <w:rsid w:val="00815225"/>
    <w:rsid w:val="00816189"/>
    <w:rsid w:val="00817E7A"/>
    <w:rsid w:val="00820580"/>
    <w:rsid w:val="00823E00"/>
    <w:rsid w:val="008240EA"/>
    <w:rsid w:val="00824C5F"/>
    <w:rsid w:val="008312DE"/>
    <w:rsid w:val="00831D21"/>
    <w:rsid w:val="00831DAD"/>
    <w:rsid w:val="00835393"/>
    <w:rsid w:val="00837635"/>
    <w:rsid w:val="00837F52"/>
    <w:rsid w:val="00842249"/>
    <w:rsid w:val="008445A7"/>
    <w:rsid w:val="00854140"/>
    <w:rsid w:val="00856E62"/>
    <w:rsid w:val="00865093"/>
    <w:rsid w:val="00867BEC"/>
    <w:rsid w:val="008702E3"/>
    <w:rsid w:val="0087214A"/>
    <w:rsid w:val="00875D8D"/>
    <w:rsid w:val="00880818"/>
    <w:rsid w:val="0088525C"/>
    <w:rsid w:val="00890F5E"/>
    <w:rsid w:val="00891D54"/>
    <w:rsid w:val="008922C1"/>
    <w:rsid w:val="00893007"/>
    <w:rsid w:val="008938EE"/>
    <w:rsid w:val="00897737"/>
    <w:rsid w:val="008A1432"/>
    <w:rsid w:val="008A325C"/>
    <w:rsid w:val="008B437C"/>
    <w:rsid w:val="008B5411"/>
    <w:rsid w:val="008C10D3"/>
    <w:rsid w:val="008C3DEB"/>
    <w:rsid w:val="008C4602"/>
    <w:rsid w:val="008C6EA5"/>
    <w:rsid w:val="008D117D"/>
    <w:rsid w:val="008D1378"/>
    <w:rsid w:val="008D5C5C"/>
    <w:rsid w:val="008D7280"/>
    <w:rsid w:val="008E301D"/>
    <w:rsid w:val="008F0C2A"/>
    <w:rsid w:val="008F61BC"/>
    <w:rsid w:val="008F6270"/>
    <w:rsid w:val="00901DB7"/>
    <w:rsid w:val="00905E04"/>
    <w:rsid w:val="00915D96"/>
    <w:rsid w:val="009200D9"/>
    <w:rsid w:val="009262DA"/>
    <w:rsid w:val="009263D2"/>
    <w:rsid w:val="00935A9D"/>
    <w:rsid w:val="00942862"/>
    <w:rsid w:val="00951E28"/>
    <w:rsid w:val="00953C3E"/>
    <w:rsid w:val="00954FCA"/>
    <w:rsid w:val="009573AF"/>
    <w:rsid w:val="009646BA"/>
    <w:rsid w:val="00967EA2"/>
    <w:rsid w:val="00980DC3"/>
    <w:rsid w:val="00981040"/>
    <w:rsid w:val="009817F9"/>
    <w:rsid w:val="00982594"/>
    <w:rsid w:val="0098523B"/>
    <w:rsid w:val="009905D6"/>
    <w:rsid w:val="009936F7"/>
    <w:rsid w:val="00997B1C"/>
    <w:rsid w:val="009A282F"/>
    <w:rsid w:val="009A39C3"/>
    <w:rsid w:val="009A5B44"/>
    <w:rsid w:val="009A6DE6"/>
    <w:rsid w:val="009B09DF"/>
    <w:rsid w:val="009B5F0E"/>
    <w:rsid w:val="009C1E7C"/>
    <w:rsid w:val="009C7C9B"/>
    <w:rsid w:val="009D24CC"/>
    <w:rsid w:val="009D5715"/>
    <w:rsid w:val="009E0E1B"/>
    <w:rsid w:val="009F4171"/>
    <w:rsid w:val="009F42CC"/>
    <w:rsid w:val="009F4C5C"/>
    <w:rsid w:val="00A02F4B"/>
    <w:rsid w:val="00A06E9D"/>
    <w:rsid w:val="00A06F2A"/>
    <w:rsid w:val="00A10821"/>
    <w:rsid w:val="00A12BC3"/>
    <w:rsid w:val="00A21355"/>
    <w:rsid w:val="00A219A8"/>
    <w:rsid w:val="00A219F4"/>
    <w:rsid w:val="00A2205C"/>
    <w:rsid w:val="00A23AFC"/>
    <w:rsid w:val="00A26335"/>
    <w:rsid w:val="00A33568"/>
    <w:rsid w:val="00A400E6"/>
    <w:rsid w:val="00A40C82"/>
    <w:rsid w:val="00A4588C"/>
    <w:rsid w:val="00A46D31"/>
    <w:rsid w:val="00A50178"/>
    <w:rsid w:val="00A522C4"/>
    <w:rsid w:val="00A54ECC"/>
    <w:rsid w:val="00A63E22"/>
    <w:rsid w:val="00A6483B"/>
    <w:rsid w:val="00A7465B"/>
    <w:rsid w:val="00A813C9"/>
    <w:rsid w:val="00A8473A"/>
    <w:rsid w:val="00A86610"/>
    <w:rsid w:val="00A87304"/>
    <w:rsid w:val="00A96128"/>
    <w:rsid w:val="00AA03E0"/>
    <w:rsid w:val="00AA32AB"/>
    <w:rsid w:val="00AA3B25"/>
    <w:rsid w:val="00AA5150"/>
    <w:rsid w:val="00AA53D7"/>
    <w:rsid w:val="00AA71D1"/>
    <w:rsid w:val="00AA7238"/>
    <w:rsid w:val="00AB1AAF"/>
    <w:rsid w:val="00AB6D75"/>
    <w:rsid w:val="00AC1884"/>
    <w:rsid w:val="00AC2219"/>
    <w:rsid w:val="00AC2654"/>
    <w:rsid w:val="00AC505C"/>
    <w:rsid w:val="00AD06A7"/>
    <w:rsid w:val="00AD080A"/>
    <w:rsid w:val="00AE3FD1"/>
    <w:rsid w:val="00AE4FBE"/>
    <w:rsid w:val="00AE5758"/>
    <w:rsid w:val="00AF0BF1"/>
    <w:rsid w:val="00AF1B2B"/>
    <w:rsid w:val="00AF41FE"/>
    <w:rsid w:val="00B006E0"/>
    <w:rsid w:val="00B00B70"/>
    <w:rsid w:val="00B0192F"/>
    <w:rsid w:val="00B01FB5"/>
    <w:rsid w:val="00B03257"/>
    <w:rsid w:val="00B03CA8"/>
    <w:rsid w:val="00B06874"/>
    <w:rsid w:val="00B15190"/>
    <w:rsid w:val="00B21E18"/>
    <w:rsid w:val="00B31052"/>
    <w:rsid w:val="00B31D8A"/>
    <w:rsid w:val="00B33218"/>
    <w:rsid w:val="00B34E23"/>
    <w:rsid w:val="00B3698F"/>
    <w:rsid w:val="00B41E82"/>
    <w:rsid w:val="00B447E6"/>
    <w:rsid w:val="00B44DF3"/>
    <w:rsid w:val="00B534E1"/>
    <w:rsid w:val="00B53AFF"/>
    <w:rsid w:val="00B547CD"/>
    <w:rsid w:val="00B5510A"/>
    <w:rsid w:val="00B55553"/>
    <w:rsid w:val="00B57709"/>
    <w:rsid w:val="00B6027A"/>
    <w:rsid w:val="00B71256"/>
    <w:rsid w:val="00B74165"/>
    <w:rsid w:val="00B751E5"/>
    <w:rsid w:val="00B77F28"/>
    <w:rsid w:val="00B83CBC"/>
    <w:rsid w:val="00B908A5"/>
    <w:rsid w:val="00B93209"/>
    <w:rsid w:val="00B976FA"/>
    <w:rsid w:val="00BA0F02"/>
    <w:rsid w:val="00BA3498"/>
    <w:rsid w:val="00BB4A14"/>
    <w:rsid w:val="00BD39AD"/>
    <w:rsid w:val="00BD3EF7"/>
    <w:rsid w:val="00BF0DEF"/>
    <w:rsid w:val="00BF7107"/>
    <w:rsid w:val="00C03A40"/>
    <w:rsid w:val="00C06AAA"/>
    <w:rsid w:val="00C1171D"/>
    <w:rsid w:val="00C1392C"/>
    <w:rsid w:val="00C17B16"/>
    <w:rsid w:val="00C233DB"/>
    <w:rsid w:val="00C24EDF"/>
    <w:rsid w:val="00C24FEC"/>
    <w:rsid w:val="00C2535F"/>
    <w:rsid w:val="00C26247"/>
    <w:rsid w:val="00C26712"/>
    <w:rsid w:val="00C35FF4"/>
    <w:rsid w:val="00C41887"/>
    <w:rsid w:val="00C425F7"/>
    <w:rsid w:val="00C45310"/>
    <w:rsid w:val="00C45583"/>
    <w:rsid w:val="00C462BF"/>
    <w:rsid w:val="00C502BC"/>
    <w:rsid w:val="00C55152"/>
    <w:rsid w:val="00C55B59"/>
    <w:rsid w:val="00C67CD2"/>
    <w:rsid w:val="00C71FC4"/>
    <w:rsid w:val="00C72CF6"/>
    <w:rsid w:val="00C74998"/>
    <w:rsid w:val="00C75DEC"/>
    <w:rsid w:val="00C76918"/>
    <w:rsid w:val="00C8219E"/>
    <w:rsid w:val="00C82B4A"/>
    <w:rsid w:val="00C84919"/>
    <w:rsid w:val="00C86C93"/>
    <w:rsid w:val="00C92AD9"/>
    <w:rsid w:val="00C97860"/>
    <w:rsid w:val="00CA1557"/>
    <w:rsid w:val="00CA1FE9"/>
    <w:rsid w:val="00CA7704"/>
    <w:rsid w:val="00CB0C08"/>
    <w:rsid w:val="00CB1BF1"/>
    <w:rsid w:val="00CB38DB"/>
    <w:rsid w:val="00CB5AD6"/>
    <w:rsid w:val="00CC01F9"/>
    <w:rsid w:val="00CD77B4"/>
    <w:rsid w:val="00CE37F0"/>
    <w:rsid w:val="00CF46B6"/>
    <w:rsid w:val="00D004EE"/>
    <w:rsid w:val="00D02C5B"/>
    <w:rsid w:val="00D0619A"/>
    <w:rsid w:val="00D1118C"/>
    <w:rsid w:val="00D130A4"/>
    <w:rsid w:val="00D20481"/>
    <w:rsid w:val="00D228D8"/>
    <w:rsid w:val="00D23676"/>
    <w:rsid w:val="00D23CFC"/>
    <w:rsid w:val="00D24F01"/>
    <w:rsid w:val="00D269B8"/>
    <w:rsid w:val="00D34811"/>
    <w:rsid w:val="00D34E3D"/>
    <w:rsid w:val="00D34E8C"/>
    <w:rsid w:val="00D36C38"/>
    <w:rsid w:val="00D442DA"/>
    <w:rsid w:val="00D47193"/>
    <w:rsid w:val="00D47396"/>
    <w:rsid w:val="00D53E80"/>
    <w:rsid w:val="00D60E9E"/>
    <w:rsid w:val="00D67457"/>
    <w:rsid w:val="00D72770"/>
    <w:rsid w:val="00D8256F"/>
    <w:rsid w:val="00D91075"/>
    <w:rsid w:val="00D96335"/>
    <w:rsid w:val="00D966DB"/>
    <w:rsid w:val="00DA00C1"/>
    <w:rsid w:val="00DA063C"/>
    <w:rsid w:val="00DA1141"/>
    <w:rsid w:val="00DA4C7D"/>
    <w:rsid w:val="00DB3A41"/>
    <w:rsid w:val="00DB5118"/>
    <w:rsid w:val="00DB798D"/>
    <w:rsid w:val="00DE0854"/>
    <w:rsid w:val="00DE1B2A"/>
    <w:rsid w:val="00DE5096"/>
    <w:rsid w:val="00DE61AB"/>
    <w:rsid w:val="00DF76E1"/>
    <w:rsid w:val="00E00740"/>
    <w:rsid w:val="00E008AF"/>
    <w:rsid w:val="00E009C8"/>
    <w:rsid w:val="00E037B3"/>
    <w:rsid w:val="00E0615A"/>
    <w:rsid w:val="00E137BC"/>
    <w:rsid w:val="00E14C03"/>
    <w:rsid w:val="00E20A0D"/>
    <w:rsid w:val="00E262E9"/>
    <w:rsid w:val="00E312AE"/>
    <w:rsid w:val="00E32BA0"/>
    <w:rsid w:val="00E33559"/>
    <w:rsid w:val="00E33DC4"/>
    <w:rsid w:val="00E36FC1"/>
    <w:rsid w:val="00E403C6"/>
    <w:rsid w:val="00E412BB"/>
    <w:rsid w:val="00E442B2"/>
    <w:rsid w:val="00E5415C"/>
    <w:rsid w:val="00E57006"/>
    <w:rsid w:val="00E62370"/>
    <w:rsid w:val="00E63B4F"/>
    <w:rsid w:val="00E659D9"/>
    <w:rsid w:val="00E676BD"/>
    <w:rsid w:val="00E71828"/>
    <w:rsid w:val="00E73AFA"/>
    <w:rsid w:val="00E765E1"/>
    <w:rsid w:val="00E76B59"/>
    <w:rsid w:val="00E80014"/>
    <w:rsid w:val="00E81318"/>
    <w:rsid w:val="00E835F2"/>
    <w:rsid w:val="00E86006"/>
    <w:rsid w:val="00E94D0B"/>
    <w:rsid w:val="00EA28E8"/>
    <w:rsid w:val="00EA296D"/>
    <w:rsid w:val="00EB11BF"/>
    <w:rsid w:val="00EB416C"/>
    <w:rsid w:val="00EC0A7E"/>
    <w:rsid w:val="00EC46ED"/>
    <w:rsid w:val="00EC67C1"/>
    <w:rsid w:val="00EC707F"/>
    <w:rsid w:val="00EE25D3"/>
    <w:rsid w:val="00EE3EFF"/>
    <w:rsid w:val="00EF4AC7"/>
    <w:rsid w:val="00EF5C98"/>
    <w:rsid w:val="00EF681B"/>
    <w:rsid w:val="00EF6EC9"/>
    <w:rsid w:val="00F11AA9"/>
    <w:rsid w:val="00F13E17"/>
    <w:rsid w:val="00F15FC7"/>
    <w:rsid w:val="00F21040"/>
    <w:rsid w:val="00F2302C"/>
    <w:rsid w:val="00F2539F"/>
    <w:rsid w:val="00F25AF1"/>
    <w:rsid w:val="00F308AE"/>
    <w:rsid w:val="00F3128D"/>
    <w:rsid w:val="00F34160"/>
    <w:rsid w:val="00F3421E"/>
    <w:rsid w:val="00F42177"/>
    <w:rsid w:val="00F42F05"/>
    <w:rsid w:val="00F50295"/>
    <w:rsid w:val="00F50552"/>
    <w:rsid w:val="00F51C89"/>
    <w:rsid w:val="00F53B65"/>
    <w:rsid w:val="00F5578B"/>
    <w:rsid w:val="00F603E0"/>
    <w:rsid w:val="00F7015E"/>
    <w:rsid w:val="00F761B4"/>
    <w:rsid w:val="00F829FC"/>
    <w:rsid w:val="00F842D5"/>
    <w:rsid w:val="00F85C96"/>
    <w:rsid w:val="00F86B3F"/>
    <w:rsid w:val="00FB2196"/>
    <w:rsid w:val="00FC06D3"/>
    <w:rsid w:val="00FC5141"/>
    <w:rsid w:val="00FC5331"/>
    <w:rsid w:val="00FC5613"/>
    <w:rsid w:val="00FC5E22"/>
    <w:rsid w:val="00FC7D4B"/>
    <w:rsid w:val="00FD1FEE"/>
    <w:rsid w:val="00FF12CF"/>
    <w:rsid w:val="00FF51CD"/>
    <w:rsid w:val="00F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f5ee"/>
    </o:shapedefaults>
    <o:shapelayout v:ext="edit">
      <o:idmap v:ext="edit" data="1"/>
    </o:shapelayout>
  </w:shapeDefaults>
  <w:decimalSymbol w:val=","/>
  <w:listSeparator w:val=";"/>
  <w14:docId w14:val="7C7E9AAC"/>
  <w15:docId w15:val="{3A01DA3A-31E3-4398-BA59-35094C6E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3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uiPriority w:val="99"/>
    <w:unhideWhenUsed/>
    <w:rsid w:val="005867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Even Знак"/>
    <w:basedOn w:val="a0"/>
    <w:link w:val="a3"/>
    <w:uiPriority w:val="99"/>
    <w:rsid w:val="0058670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58670B"/>
  </w:style>
  <w:style w:type="character" w:customStyle="1" w:styleId="a6">
    <w:name w:val="Текст сноски Знак"/>
    <w:basedOn w:val="a0"/>
    <w:link w:val="a5"/>
    <w:rsid w:val="0058670B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uiPriority w:val="99"/>
    <w:rsid w:val="0058670B"/>
    <w:rPr>
      <w:rFonts w:ascii="Arial" w:hAnsi="Arial" w:cs="Times New Roman"/>
    </w:rPr>
  </w:style>
  <w:style w:type="character" w:styleId="a8">
    <w:name w:val="footnote reference"/>
    <w:rsid w:val="0058670B"/>
    <w:rPr>
      <w:vertAlign w:val="superscript"/>
    </w:rPr>
  </w:style>
  <w:style w:type="table" w:styleId="a9">
    <w:name w:val="Table Grid"/>
    <w:basedOn w:val="a1"/>
    <w:uiPriority w:val="59"/>
    <w:rsid w:val="005867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5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5F7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C425F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425F7"/>
  </w:style>
  <w:style w:type="character" w:customStyle="1" w:styleId="ae">
    <w:name w:val="Текст примечания Знак"/>
    <w:basedOn w:val="a0"/>
    <w:link w:val="ad"/>
    <w:uiPriority w:val="99"/>
    <w:semiHidden/>
    <w:rsid w:val="00C425F7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425F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425F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E137BC"/>
    <w:pPr>
      <w:ind w:left="720"/>
      <w:contextualSpacing/>
    </w:pPr>
  </w:style>
  <w:style w:type="paragraph" w:customStyle="1" w:styleId="ConsNonformat">
    <w:name w:val="ConsNonformat"/>
    <w:rsid w:val="00E659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E659D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659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Revision"/>
    <w:hidden/>
    <w:uiPriority w:val="99"/>
    <w:semiHidden/>
    <w:rsid w:val="005110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"/>
    <w:basedOn w:val="a"/>
    <w:link w:val="af4"/>
    <w:rsid w:val="00CE37F0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CE37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4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DACB0-1BF2-46AC-8F75-FBD581CD5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4516</Words>
  <Characters>25746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30202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Тулакина</dc:creator>
  <cp:lastModifiedBy>Жердев Олег Олегович</cp:lastModifiedBy>
  <cp:revision>14</cp:revision>
  <cp:lastPrinted>2017-07-20T05:38:00Z</cp:lastPrinted>
  <dcterms:created xsi:type="dcterms:W3CDTF">2017-08-15T13:42:00Z</dcterms:created>
  <dcterms:modified xsi:type="dcterms:W3CDTF">2017-08-29T13:04:00Z</dcterms:modified>
</cp:coreProperties>
</file>